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57" w:rsidRPr="00087B57" w:rsidRDefault="00087B57" w:rsidP="00087B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57">
        <w:rPr>
          <w:rFonts w:ascii="Times New Roman" w:hAnsi="Times New Roman" w:cs="Times New Roman"/>
          <w:b/>
          <w:sz w:val="28"/>
          <w:szCs w:val="28"/>
        </w:rPr>
        <w:br/>
        <w:t>Заходи з енергозбереження на робочому місці з урахуванням норм безпеки.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Рекомендації щодо впровадження енергозберігаючих заходів бюджетними установами 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В умовах постійно зростаючих цін на основні види енергоресурсів та значної зовнішньоекономічної залежності від постачальників енергоносіїв, питання покращення показників енергоефективності та зменшення споживання енергоресурсів в бюджетних установах, набувають особливої актуальності у зв’язку із нагальною необхідністю економії бюджетних коштів на їх утримання.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З створення умов для зменшення споживання енергоресурсів Міністерством аграрної політики та продовольства України розроблена та за погодженням з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Держенергоефктивності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України затверджена наказом № 357 від 25.06.10 року "Програма зменшення споживання енергоресурсів бюджетними установами та організаціями АПК шляхом їх раціонального використання на період 2010-2014 років" (далі – Програма)..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b/>
          <w:sz w:val="28"/>
          <w:szCs w:val="28"/>
        </w:rPr>
        <w:t>Основною метою Програми є</w:t>
      </w:r>
      <w:r w:rsidRPr="00087B57">
        <w:rPr>
          <w:rFonts w:ascii="Times New Roman" w:hAnsi="Times New Roman" w:cs="Times New Roman"/>
          <w:sz w:val="28"/>
          <w:szCs w:val="28"/>
        </w:rPr>
        <w:t>: відносне скорочення бюджетних видатків на використання паливно-енергетичних ресурсів та води в бюджетних установах та відповідне забезпечення відносного зменшення видатків бюджетних коштів на оплату енергоресурсів (за умов дотримання відповідних вимог щодо охорони праці, санітарних норм та правил) за рахунок відповідних заходів.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Визначені Програмою </w:t>
      </w:r>
      <w:r w:rsidRPr="00087B57">
        <w:rPr>
          <w:rFonts w:ascii="Times New Roman" w:hAnsi="Times New Roman" w:cs="Times New Roman"/>
          <w:b/>
          <w:sz w:val="28"/>
          <w:szCs w:val="28"/>
        </w:rPr>
        <w:t>проблемні питання розв'язуються</w:t>
      </w:r>
      <w:r w:rsidRPr="00087B57">
        <w:rPr>
          <w:rFonts w:ascii="Times New Roman" w:hAnsi="Times New Roman" w:cs="Times New Roman"/>
          <w:sz w:val="28"/>
          <w:szCs w:val="28"/>
        </w:rPr>
        <w:t xml:space="preserve"> за такими напрямками :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 технічні заходи;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 організаційні заходи.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Згідно з рекомендаціями наукових фахівців НААНУ до </w:t>
      </w:r>
      <w:r w:rsidRPr="00087B57">
        <w:rPr>
          <w:rFonts w:ascii="Times New Roman" w:hAnsi="Times New Roman" w:cs="Times New Roman"/>
          <w:b/>
          <w:sz w:val="28"/>
          <w:szCs w:val="28"/>
        </w:rPr>
        <w:t>комплексу технічних заходів щодо зменшення споживання</w:t>
      </w:r>
      <w:r w:rsidRPr="00087B57">
        <w:rPr>
          <w:rFonts w:ascii="Times New Roman" w:hAnsi="Times New Roman" w:cs="Times New Roman"/>
          <w:sz w:val="28"/>
          <w:szCs w:val="28"/>
        </w:rPr>
        <w:t xml:space="preserve"> енергоресурсів бюджетними установами та організаціями належать :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 заміна вікон та утеплення приміщень;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- запровадження автономних систем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електроопалення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водопідігріву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акумуляційного типу;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 впровадження енергозберігаючих ламп освітлення;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 модернізація чи заміна систем опалення в адміністративних будівлях;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- встановлення приладів обліку теплової енергії, холодної і гарячої води та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двотарифних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лічильників  електроенергії.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57">
        <w:rPr>
          <w:rFonts w:ascii="Times New Roman" w:hAnsi="Times New Roman" w:cs="Times New Roman"/>
          <w:b/>
          <w:sz w:val="28"/>
          <w:szCs w:val="28"/>
        </w:rPr>
        <w:t>До організаційних заходів відноситься: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 раціональне використання енергоресурсів працівниками бюджетних установ;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- нормативно-правове забезпечення та фінансове стимулювання. 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57">
        <w:rPr>
          <w:rFonts w:ascii="Times New Roman" w:hAnsi="Times New Roman" w:cs="Times New Roman"/>
          <w:b/>
          <w:sz w:val="28"/>
          <w:szCs w:val="28"/>
        </w:rPr>
        <w:t>Найбільш прості, ефективні та практичні заходи.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1. Вдосконалення теплоізоляції будівель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Більша частина будівель України, це панельні будинки, що їх було збудовано з одношарових бетонних панелей. За висновками спеціалістів термічний опір стін і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перекриттів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у будинках забудови 1970-1990-х років у 2-4 рази нижче за нормативні вимоги у країнах Західної Європи з аналогічним кліматом. Як результат споживання теплової енергії у таких будівлях у 1,5 – 2 рази вище за європейські </w:t>
      </w:r>
      <w:r w:rsidRPr="00087B57">
        <w:rPr>
          <w:rFonts w:ascii="Times New Roman" w:hAnsi="Times New Roman" w:cs="Times New Roman"/>
          <w:sz w:val="28"/>
          <w:szCs w:val="28"/>
        </w:rPr>
        <w:lastRenderedPageBreak/>
        <w:t>показники. Значні тепловтрати мають місце ще й тому, що значна частина будинків знаходиться у поганому технічному стані: погана ізоляція стін, даху, підлоги призводить до втрати до 50% тепла.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Дещо краща ситуація з енергозбереженням у цегляних будинках, де коефіцієнт теплопровідності стін складає 0,8-0,9 Вт/м2.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У сучасних будинках з утепленими зовнішніми фасадами цей показник складає 0,13-0,35 Вт/м2.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Будинки з керамзитобетону мають теплопровідність стін на рівні 0,6-0,94 Вт/м2.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Найгірша ситуація у будинках зі збірного залізобетону, де рівень тепловтрат сягає 2 Вт/м2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Покращити теплові характеристики приміщень і зменшити вихід тепла на вулицю можна зробити за рахунок утеплення стін, підвалу, покриття і перекриття будинку, утеплення/заміни вікон, утеплення/заміни вхідних дверей до будинку, переобладнання вентиляційної системи, оптимізації системи централізованого опалення тощо.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Всі ці та інші заходи входять до поняття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будинку. Як результат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будинку бюджетні установи та організації отримують не тільки більш комфортні умови для працівників, але й зниження плати за комунальні послуги, продовження терміну експлуатації будинку.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Одним із заходів є - утеплення порожнистих стін – будинки втрачають до 35 відсотків тепла через стіни. Лише кілька годин потрібно, аби встановити теплоізоляцію порожнистих стін. До того ж це легко зробити із зовнішньої сторони будинку.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Якщо стіни суцільні, вони також можуть бути утеплені ззовні.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Для ізоляції важкодоступних місць, наприклад місць входу й виходу труб з гарячою водою, слід використовувати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спрей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-ізолятор, що дозволить захистити їх від охолодження. Використовується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екструдований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пінополістирол або його сучасні аналоги. Зручний і товстий килим створить затишну атмосферу та зменшить втрати тепла через підлогу. 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Загальна втрата тепла через вікна складає до 20 %, тому одним з кардинальних заходів є заміна вікон на багатокамерні склопакети.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В разі відсутності можливості для заміни вікон доцільно, як тимчасовий захід,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використовуваптися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ущільнення вікон. Для цього тріщини в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стеклах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і стики герметизують спеціальним клеєм для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стекол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– силіконом. Водонепроникний силіконовий герметик забезпечує повну герметизацію вікон.  У місцях, де скло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неплотно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прилягає до рами, необхідно зробити латочки з шматочків скла і герметизувати водонепроникним силіконом. Далі, використовуючи насос або 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повітрозабірник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, викачується повітря між герметичними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стеклами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, таким чином, без капітальних вкладень створюються подібність сучасного склопакета.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Доцільно установити тепловідбивні екрани, оскільки стіна за радіатором може нагріватися до 50 0С. На практиці, тепловідбивним екраном може бути закріплений на стіні за радіатором лист фольги, який буде відбивати тепло в приміщення та підвищить ефективність обігріву кімнати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Для визначення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комплксу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заходів щодо утеплення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пріміщень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доціно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забезпечити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проеведення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енергоаудиту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087B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Енергоаудит</w:t>
        </w:r>
        <w:proofErr w:type="spellEnd"/>
      </w:hyperlink>
      <w:r w:rsidRPr="00087B57">
        <w:rPr>
          <w:rFonts w:ascii="Times New Roman" w:hAnsi="Times New Roman" w:cs="Times New Roman"/>
          <w:b/>
          <w:sz w:val="28"/>
          <w:szCs w:val="28"/>
        </w:rPr>
        <w:t> будівлі</w:t>
      </w:r>
      <w:r w:rsidRPr="00087B57">
        <w:rPr>
          <w:rFonts w:ascii="Times New Roman" w:hAnsi="Times New Roman" w:cs="Times New Roman"/>
          <w:sz w:val="28"/>
          <w:szCs w:val="28"/>
        </w:rPr>
        <w:t xml:space="preserve"> виконують спеціалізовані фірми, перелік яких можна отримати в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України, дозволяє отримати рекомендації щодо: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·           </w:t>
      </w:r>
      <w:hyperlink r:id="rId5" w:history="1">
        <w:r w:rsidRPr="00087B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Теплової ізоляції стін</w:t>
        </w:r>
      </w:hyperlink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·           </w:t>
      </w:r>
      <w:hyperlink r:id="rId6" w:history="1">
        <w:r w:rsidRPr="00087B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Теплової ізоляції перекриття і покриття</w:t>
        </w:r>
      </w:hyperlink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·           </w:t>
      </w:r>
      <w:hyperlink r:id="rId7" w:history="1">
        <w:r w:rsidRPr="00087B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Реконструкції інженерних систем</w:t>
        </w:r>
      </w:hyperlink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·           </w:t>
      </w:r>
      <w:hyperlink r:id="rId8" w:history="1">
        <w:r w:rsidRPr="00087B5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Утеплення/заміни вікон у офісах, лабораторіях, навчальних класах, майстернях і сходових клітках</w:t>
        </w:r>
      </w:hyperlink>
      <w:r w:rsidRPr="00087B57">
        <w:rPr>
          <w:rFonts w:ascii="Times New Roman" w:hAnsi="Times New Roman" w:cs="Times New Roman"/>
          <w:sz w:val="28"/>
          <w:szCs w:val="28"/>
        </w:rPr>
        <w:t> бюджетних установ.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2. Раціональне споживання електроенергії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В умовах зростання тарифів на електроенергію питання її економії, впровадження енергозберігаючих заходів (та відповідне зменшення витрат бюджетних коштів на оплату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едектроенергії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) бюджетними установами набуває дедалі більшої актуальності.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Енергозбереження передбачає раціональне використання енергоресурсів, шляхом отримання більшого обсягу корисної роботи електроприладів за рахунок тієї ж кількості електроенергії.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Розумне користування електроенергією дозволяє зменшити платежі за світло у 2-3 рази, або ж без додаткових витрат отримувати у 2-3 рази більше користі від власних електроприладів.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Декілька простих організаційних та технічних заходів, впровадження яких дозволить використовувати електроенергію більш ефективно.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1) Необхідно забезпечити енергоефективність освітлення шляхом заміни ламп розжарювання на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люмінісценті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світодіодні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лампи, які споживають до 5 разів менше електроенергії та мають довший термін експлуатації.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2) Не слід залишати увімкненим освітлення у кімнатах, якщо в цьому немає потреби, оскільки близько 30% загального обсягу споживання електроенергії припадає саме на освітлювальні прилади.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3) Не слід залишати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компютери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, монітори та інші електроприлади у режимі очікування, оскільки навіть не працюючий, але не відключений від живлення прилад продовжує споживати від 15 % до 25 % електроенергії.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4) Доцільно обмежувати час користування кондиціонерами, а здійснювати провітрювання та вентиляцію приміщень.</w:t>
      </w:r>
    </w:p>
    <w:p w:rsidR="00087B57" w:rsidRPr="00087B57" w:rsidRDefault="00087B57" w:rsidP="00530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5) При оснащенні офісних приміщень побутовими приладами слід купувати більш економічну техніку класу енергоспоживання "А", що дозволить суттєво зменшити енергоспоживання . Так, наприклад, холодильник класу «А» або «А+» споживає на 30 – 50% менше електричної енергії від загального споживання  електроенергії холодильником класу «В».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3. Модернізація систем теплопостачання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Одним з найпростіших заходів цього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напрмку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є заміна чавунних радіаторів на нові біметалічні радіатори, які об'єднують переваги сталевих і алюмінієвих радіаторів. Вони мають високу ефективність теплопередачі з максимальним запасом міцності. Завдяки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-хімічним властивостям алюмінію радіатор здатний нагрівати повітря в приміщенні в 5 разів швидше, ніж звичайні радіатори. Біметалічні радіатори складаються з блоків по 2 або 3 секції, що зменшує кількість між секційних з'єднань, підвищує запас міцності і герметичності приладу. Контроль з'єднань проводять під </w:t>
      </w:r>
      <w:r w:rsidRPr="00087B57">
        <w:rPr>
          <w:rFonts w:ascii="Times New Roman" w:hAnsi="Times New Roman" w:cs="Times New Roman"/>
          <w:sz w:val="28"/>
          <w:szCs w:val="28"/>
        </w:rPr>
        <w:lastRenderedPageBreak/>
        <w:t>тиском, що перевищує робочий тиск, що забезпечує гарантію якості збірки нагрівального приладу. Крім того, ці радіатори не піддаються дії води в процесі експлуатації і не іржавіють як чавунні радіатори. Термін  гарантійного використання – 15 років, що робить установку таких нагрівальних приладів справою досить вигідною.</w:t>
      </w:r>
    </w:p>
    <w:p w:rsidR="00087B57" w:rsidRPr="00087B57" w:rsidRDefault="00087B57" w:rsidP="00530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Крім того, доцільно встановити термостатичний вентиль на радіатор, що дозволить регулювати кількість теплоносія, яка споживається.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4. Регулювання напруги за допомогою реле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непріорітетних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навантажень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У сучасних умовах, використання великої кількості електроприладів призводить до того, що навантаження на електричні мережі перевищують нормативні вимоги у декілька разів. Це викликає перевантаження або короткі замикання в електричній мережі. Використання існуючих застарілих норм монтажу внутрішньої електропроводки позбавляє, по-перше, можливості встановити сучасне захисне устаткування для електромереж, по-друге, користуватися сучасною побутовою технікою, що підвищує комфорт при одночасній економії електроенергії. Але вихід з положення, що створилося, є. Можна провести реконструкцію електричних розподільних мереж, збільшивши їх потужність. Реле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непріорітетних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навантажень дозволяє споживачеві збільшувати у використанні кількість побутових електроприладів, не створюючи навантаження на електричні мережі. Принцип дії даного реле досить простий. В разі використання електроприладів, сумарна потужність яких перевищує нормативну, один або декілька приладів, підключених як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непріорітетниє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, відключаються. Наприклад, в пріоритет виділяються прилади першої необхідності, куди також відносяться розетки, використовувані для живлення лабораторного обладнання, комп'ютера і тому подібне. А інші прилади будуть автоматично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відключаться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підключаться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, завдяки чому  навантаження на електромережі не перевищать допустимих норм.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Іншим заходом регулювання енергоспоживання є обладнання світильників в під'їзді й на сходових прольотах бюджетних установ сенсорами руху, що доз</w:t>
      </w:r>
      <w:bookmarkStart w:id="0" w:name="_GoBack"/>
      <w:bookmarkEnd w:id="0"/>
      <w:r w:rsidRPr="00087B57">
        <w:rPr>
          <w:rFonts w:ascii="Times New Roman" w:hAnsi="Times New Roman" w:cs="Times New Roman"/>
          <w:sz w:val="28"/>
          <w:szCs w:val="28"/>
        </w:rPr>
        <w:t>волить їх використовувати (включати освітлення) лише за призначенням.</w:t>
      </w:r>
    </w:p>
    <w:p w:rsidR="00087B57" w:rsidRPr="00087B57" w:rsidRDefault="00087B57" w:rsidP="00530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Вартість приладів для регулювання завантаження у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декількаа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 xml:space="preserve"> разів менше, порівняно з вартістю реконструкції електричних мереж, та значно менше вартості використовуваних електроприладів.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>5. Встановлення обладнання, що працює на твердому біопаливі.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Використання твердого біопалива для роботи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, забезпечують опалення та гаряче водопостачання приміщень бюджетних установ, розташованих у сільській місцевості доцільна за умови наявності місцевих ресурсів біопалива (соломи, тирси, торфу).</w:t>
      </w:r>
    </w:p>
    <w:p w:rsidR="00087B57" w:rsidRPr="00087B57" w:rsidRDefault="00087B57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7">
        <w:rPr>
          <w:rFonts w:ascii="Times New Roman" w:hAnsi="Times New Roman" w:cs="Times New Roman"/>
          <w:sz w:val="28"/>
          <w:szCs w:val="28"/>
        </w:rPr>
        <w:t xml:space="preserve">Перелік обладнання для виробництва </w:t>
      </w:r>
      <w:proofErr w:type="spellStart"/>
      <w:r w:rsidRPr="00087B57">
        <w:rPr>
          <w:rFonts w:ascii="Times New Roman" w:hAnsi="Times New Roman" w:cs="Times New Roman"/>
          <w:sz w:val="28"/>
          <w:szCs w:val="28"/>
        </w:rPr>
        <w:t>пелет</w:t>
      </w:r>
      <w:proofErr w:type="spellEnd"/>
      <w:r w:rsidRPr="00087B57">
        <w:rPr>
          <w:rFonts w:ascii="Times New Roman" w:hAnsi="Times New Roman" w:cs="Times New Roman"/>
          <w:sz w:val="28"/>
          <w:szCs w:val="28"/>
        </w:rPr>
        <w:t>, брикет та котлів для спалювання твердого біопалива розміщено на сайті Мінагрополітики України.</w:t>
      </w:r>
    </w:p>
    <w:p w:rsidR="007E0CCA" w:rsidRPr="00087B57" w:rsidRDefault="0053014D" w:rsidP="00087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0CCA" w:rsidRPr="00087B57" w:rsidSect="0053014D">
      <w:pgSz w:w="11906" w:h="16838"/>
      <w:pgMar w:top="850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57"/>
    <w:rsid w:val="0004631B"/>
    <w:rsid w:val="000874E2"/>
    <w:rsid w:val="00087B57"/>
    <w:rsid w:val="005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A324"/>
  <w15:chartTrackingRefBased/>
  <w15:docId w15:val="{F6FACE8A-F18D-474C-A495-57CD638D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9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lydim.com.ua/uk/energy_saving_technologies/heat_insulation_replacement_of_windo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plydim.com.ua/uk/energy_saving_technologies/reconstruction_of_engineering_syst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plydim.com.ua/uk/energy_saving_technologies/thermal_insulation_of_roof_basements_passages" TargetMode="External"/><Relationship Id="rId5" Type="http://schemas.openxmlformats.org/officeDocument/2006/relationships/hyperlink" Target="http://teplydim.com.ua/uk/energy_saving_technologies/thermal_insulation_of_wal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plydim.com.ua/uk/energy_saving_technologies/energy_au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7314</Words>
  <Characters>4169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2017-10-23T08:18:00Z</dcterms:created>
  <dcterms:modified xsi:type="dcterms:W3CDTF">2017-10-23T08:22:00Z</dcterms:modified>
</cp:coreProperties>
</file>