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B6FBF" w14:textId="77777777" w:rsidR="007A1F66" w:rsidRDefault="00470F82" w:rsidP="00573CCA">
      <w:pPr>
        <w:pStyle w:val="berschrift1"/>
        <w:jc w:val="center"/>
      </w:pPr>
      <w:bookmarkStart w:id="0" w:name="_Hlk533498649"/>
      <w:r w:rsidRPr="007A1F66">
        <w:t>Review</w:t>
      </w:r>
      <w:r w:rsidR="007A1F66">
        <w:t xml:space="preserve"> of</w:t>
      </w:r>
    </w:p>
    <w:p w14:paraId="668AC5C8" w14:textId="77777777" w:rsidR="007A1F66" w:rsidRDefault="007A1F66" w:rsidP="00573CCA">
      <w:pPr>
        <w:pStyle w:val="Pa0"/>
        <w:jc w:val="both"/>
        <w:rPr>
          <w:rStyle w:val="A4"/>
        </w:rPr>
      </w:pPr>
    </w:p>
    <w:p w14:paraId="74D269DC" w14:textId="77777777" w:rsidR="007A1F66" w:rsidRPr="00573CCA" w:rsidRDefault="007A1F66" w:rsidP="00573CCA">
      <w:pPr>
        <w:pStyle w:val="Pa0"/>
        <w:jc w:val="center"/>
        <w:rPr>
          <w:sz w:val="30"/>
        </w:rPr>
      </w:pPr>
      <w:r w:rsidRPr="00573CCA">
        <w:rPr>
          <w:rStyle w:val="A4"/>
          <w:sz w:val="22"/>
        </w:rPr>
        <w:t>ETNOGRAFIE SONORE / SOUND ETHNOGRAPHIES</w:t>
      </w:r>
    </w:p>
    <w:bookmarkEnd w:id="0"/>
    <w:p w14:paraId="473425D1" w14:textId="77777777" w:rsidR="007A1F66" w:rsidRPr="00573CCA" w:rsidRDefault="007A1F66" w:rsidP="00573CCA">
      <w:pPr>
        <w:pStyle w:val="Pa0"/>
        <w:jc w:val="center"/>
        <w:rPr>
          <w:sz w:val="30"/>
        </w:rPr>
      </w:pPr>
      <w:r w:rsidRPr="00573CCA">
        <w:rPr>
          <w:rStyle w:val="A2"/>
          <w:color w:val="auto"/>
          <w:sz w:val="24"/>
        </w:rPr>
        <w:t>www.soundethnographies.it</w:t>
      </w:r>
    </w:p>
    <w:p w14:paraId="369B975F" w14:textId="77777777" w:rsidR="007A1F66" w:rsidRPr="00573CCA" w:rsidRDefault="007A1F66" w:rsidP="00573CCA">
      <w:pPr>
        <w:pStyle w:val="Pa0"/>
        <w:jc w:val="center"/>
        <w:rPr>
          <w:sz w:val="30"/>
        </w:rPr>
      </w:pPr>
      <w:r w:rsidRPr="00573CCA">
        <w:rPr>
          <w:rStyle w:val="A2"/>
          <w:color w:val="auto"/>
          <w:sz w:val="24"/>
        </w:rPr>
        <w:t xml:space="preserve">www.museomarionettepalermo.it • mimap@museomarionettepalermo.it </w:t>
      </w:r>
      <w:r w:rsidRPr="00573CCA">
        <w:rPr>
          <w:rStyle w:val="A4"/>
          <w:sz w:val="22"/>
        </w:rPr>
        <w:t>©</w:t>
      </w:r>
    </w:p>
    <w:p w14:paraId="0A0AE631" w14:textId="77777777" w:rsidR="007A1F66" w:rsidRPr="00573CCA" w:rsidRDefault="007A1F66" w:rsidP="00573CCA">
      <w:pPr>
        <w:pStyle w:val="Pa0"/>
        <w:jc w:val="center"/>
        <w:rPr>
          <w:sz w:val="30"/>
        </w:rPr>
      </w:pPr>
      <w:r w:rsidRPr="00573CCA">
        <w:rPr>
          <w:rStyle w:val="A2"/>
          <w:color w:val="auto"/>
          <w:sz w:val="24"/>
        </w:rPr>
        <w:t>ISSN 2611-4267</w:t>
      </w:r>
    </w:p>
    <w:p w14:paraId="5F2D8EA3" w14:textId="77777777" w:rsidR="007A1F66" w:rsidRPr="00573CCA" w:rsidRDefault="007A1F66" w:rsidP="00573CCA">
      <w:pPr>
        <w:pStyle w:val="Pa0"/>
        <w:jc w:val="center"/>
        <w:rPr>
          <w:sz w:val="30"/>
        </w:rPr>
      </w:pPr>
      <w:r w:rsidRPr="00573CCA">
        <w:rPr>
          <w:rStyle w:val="A4"/>
          <w:sz w:val="22"/>
        </w:rPr>
        <w:t>©ASSOCIAZIONE PER LA CONSERVAZIONE DELLE TRADIZIONI POPOLARI, 2018</w:t>
      </w:r>
    </w:p>
    <w:p w14:paraId="71C5DCD4" w14:textId="77777777" w:rsidR="00470F82" w:rsidRPr="007A1F66" w:rsidRDefault="00470F82" w:rsidP="00573CCA">
      <w:pPr>
        <w:pStyle w:val="Default"/>
        <w:jc w:val="both"/>
        <w:rPr>
          <w:rFonts w:ascii="Times New Roman" w:hAnsi="Times New Roman" w:cs="Times New Roman"/>
        </w:rPr>
      </w:pPr>
    </w:p>
    <w:p w14:paraId="4EB59425" w14:textId="77777777" w:rsidR="00C148B8" w:rsidRPr="00D40C45" w:rsidRDefault="00C148B8" w:rsidP="00573CCA">
      <w:pPr>
        <w:pStyle w:val="Default"/>
        <w:jc w:val="both"/>
        <w:rPr>
          <w:rFonts w:ascii="Times New Roman" w:hAnsi="Times New Roman" w:cs="Times New Roman"/>
          <w:sz w:val="22"/>
        </w:rPr>
      </w:pPr>
      <w:r w:rsidRPr="00D40C45">
        <w:rPr>
          <w:rFonts w:ascii="Times New Roman" w:hAnsi="Times New Roman" w:cs="Times New Roman"/>
          <w:sz w:val="22"/>
        </w:rPr>
        <w:t xml:space="preserve">Gisa </w:t>
      </w:r>
      <w:proofErr w:type="spellStart"/>
      <w:r w:rsidRPr="00D40C45">
        <w:rPr>
          <w:rFonts w:ascii="Times New Roman" w:hAnsi="Times New Roman" w:cs="Times New Roman"/>
          <w:sz w:val="22"/>
        </w:rPr>
        <w:t>Jähnichen</w:t>
      </w:r>
      <w:proofErr w:type="spellEnd"/>
    </w:p>
    <w:p w14:paraId="74656C22" w14:textId="77777777" w:rsidR="00470F82" w:rsidRPr="00D40C45" w:rsidRDefault="00470F82" w:rsidP="00573CCA">
      <w:pPr>
        <w:pStyle w:val="Default"/>
        <w:jc w:val="both"/>
        <w:rPr>
          <w:rFonts w:ascii="Times New Roman" w:hAnsi="Times New Roman" w:cs="Times New Roman"/>
          <w:sz w:val="22"/>
        </w:rPr>
      </w:pPr>
    </w:p>
    <w:p w14:paraId="71F24CE9" w14:textId="77777777" w:rsidR="00470F82" w:rsidRPr="00D40C45" w:rsidRDefault="00470F82" w:rsidP="00573CCA">
      <w:pPr>
        <w:pStyle w:val="Default"/>
        <w:spacing w:before="120" w:after="120"/>
        <w:jc w:val="both"/>
        <w:rPr>
          <w:rFonts w:ascii="Times New Roman" w:hAnsi="Times New Roman" w:cs="Times New Roman"/>
          <w:sz w:val="22"/>
        </w:rPr>
      </w:pPr>
      <w:r w:rsidRPr="00D40C45">
        <w:rPr>
          <w:rFonts w:ascii="Times New Roman" w:hAnsi="Times New Roman" w:cs="Times New Roman"/>
          <w:sz w:val="22"/>
        </w:rPr>
        <w:t>The new journal is a step to open</w:t>
      </w:r>
      <w:r w:rsidR="008936B9" w:rsidRPr="00D40C45">
        <w:rPr>
          <w:rFonts w:ascii="Times New Roman" w:hAnsi="Times New Roman" w:cs="Times New Roman"/>
          <w:sz w:val="22"/>
        </w:rPr>
        <w:t>ing</w:t>
      </w:r>
      <w:r w:rsidRPr="00D40C45">
        <w:rPr>
          <w:rFonts w:ascii="Times New Roman" w:hAnsi="Times New Roman" w:cs="Times New Roman"/>
          <w:sz w:val="22"/>
        </w:rPr>
        <w:t xml:space="preserve"> up the world of academic writings to different formats and contents regarding sound ethnographies. The title of the journal reveals partly the intention to not limit research to specific communities and musical attractions within those communities. It appears to invite a wide range of research papers, essays, audiovisual explorations, and short comments that go beyond classical ethnographies and sound studies.</w:t>
      </w:r>
    </w:p>
    <w:p w14:paraId="777D6A85" w14:textId="359EA748" w:rsidR="00573CCA" w:rsidRPr="00D40C45" w:rsidRDefault="007A1F66" w:rsidP="00573CCA">
      <w:pPr>
        <w:pStyle w:val="Default"/>
        <w:spacing w:before="120" w:after="120"/>
        <w:jc w:val="both"/>
        <w:rPr>
          <w:rFonts w:ascii="Times New Roman" w:hAnsi="Times New Roman" w:cs="Times New Roman"/>
          <w:sz w:val="22"/>
        </w:rPr>
      </w:pPr>
      <w:r w:rsidRPr="00D40C45">
        <w:rPr>
          <w:rFonts w:ascii="Times New Roman" w:hAnsi="Times New Roman" w:cs="Times New Roman"/>
          <w:sz w:val="22"/>
        </w:rPr>
        <w:t xml:space="preserve">According to the editors </w:t>
      </w:r>
      <w:r w:rsidR="008936B9" w:rsidRPr="00D40C45">
        <w:rPr>
          <w:rFonts w:ascii="Times New Roman" w:hAnsi="Times New Roman" w:cs="Times New Roman"/>
          <w:sz w:val="22"/>
        </w:rPr>
        <w:t xml:space="preserve">of </w:t>
      </w:r>
      <w:r w:rsidRPr="00D40C45">
        <w:rPr>
          <w:rFonts w:ascii="Times New Roman" w:hAnsi="Times New Roman" w:cs="Times New Roman"/>
          <w:sz w:val="22"/>
        </w:rPr>
        <w:t>the new journal</w:t>
      </w:r>
      <w:r w:rsidR="008936B9" w:rsidRPr="00D40C45">
        <w:rPr>
          <w:rFonts w:ascii="Times New Roman" w:hAnsi="Times New Roman" w:cs="Times New Roman"/>
          <w:sz w:val="22"/>
        </w:rPr>
        <w:t>:</w:t>
      </w:r>
      <w:r w:rsidR="00573CCA" w:rsidRPr="00D40C45">
        <w:rPr>
          <w:rFonts w:ascii="Times New Roman" w:hAnsi="Times New Roman" w:cs="Times New Roman"/>
          <w:sz w:val="22"/>
        </w:rPr>
        <w:t xml:space="preserve"> </w:t>
      </w:r>
    </w:p>
    <w:p w14:paraId="216C7577" w14:textId="77777777" w:rsidR="007A1F66" w:rsidRPr="00D40C45" w:rsidRDefault="007A1F66" w:rsidP="00573CCA">
      <w:pPr>
        <w:pStyle w:val="Default"/>
        <w:spacing w:before="120" w:after="120"/>
        <w:ind w:left="567"/>
        <w:jc w:val="both"/>
        <w:rPr>
          <w:sz w:val="22"/>
        </w:rPr>
      </w:pPr>
      <w:r w:rsidRPr="00D40C45">
        <w:rPr>
          <w:rFonts w:ascii="Times New Roman" w:hAnsi="Times New Roman" w:cs="Times New Roman"/>
          <w:sz w:val="22"/>
        </w:rPr>
        <w:t>“</w:t>
      </w:r>
      <w:r w:rsidRPr="00D40C45">
        <w:rPr>
          <w:rFonts w:ascii="Times New Roman" w:hAnsi="Times New Roman" w:cs="Times New Roman"/>
          <w:i/>
          <w:iCs/>
          <w:sz w:val="22"/>
        </w:rPr>
        <w:t>Sound Ethnographies</w:t>
      </w:r>
      <w:r w:rsidRPr="00D40C45">
        <w:rPr>
          <w:sz w:val="22"/>
        </w:rPr>
        <w:t> </w:t>
      </w:r>
      <w:r w:rsidRPr="00D40C45">
        <w:rPr>
          <w:rFonts w:ascii="Times New Roman" w:hAnsi="Times New Roman" w:cs="Times New Roman"/>
          <w:sz w:val="22"/>
        </w:rPr>
        <w:t xml:space="preserve">is a biannual peer reviewed multimodal journal, published online and in print, with contributions in Italian and English. It arises from the research experience of Italian ethnomusicology and steps forward as an international meeting point for all research perspectives dealing with the complexity and transformation of music practices. It encourages an ethnographic approach directed to the documentation and analysis of musical, </w:t>
      </w:r>
      <w:proofErr w:type="spellStart"/>
      <w:r w:rsidRPr="00D40C45">
        <w:rPr>
          <w:rFonts w:ascii="Times New Roman" w:hAnsi="Times New Roman" w:cs="Times New Roman"/>
          <w:sz w:val="22"/>
        </w:rPr>
        <w:t>choreutic</w:t>
      </w:r>
      <w:proofErr w:type="spellEnd"/>
      <w:r w:rsidRPr="00D40C45">
        <w:rPr>
          <w:rFonts w:ascii="Times New Roman" w:hAnsi="Times New Roman" w:cs="Times New Roman"/>
          <w:sz w:val="22"/>
        </w:rPr>
        <w:t xml:space="preserve"> and social </w:t>
      </w:r>
      <w:proofErr w:type="spellStart"/>
      <w:r w:rsidRPr="00D40C45">
        <w:rPr>
          <w:rFonts w:ascii="Times New Roman" w:hAnsi="Times New Roman" w:cs="Times New Roman"/>
          <w:sz w:val="22"/>
        </w:rPr>
        <w:t>behaviours</w:t>
      </w:r>
      <w:proofErr w:type="spellEnd"/>
      <w:r w:rsidRPr="00D40C45">
        <w:rPr>
          <w:rFonts w:ascii="Times New Roman" w:hAnsi="Times New Roman" w:cs="Times New Roman"/>
          <w:sz w:val="22"/>
        </w:rPr>
        <w:t xml:space="preserve"> of both individuals and groups.”</w:t>
      </w:r>
    </w:p>
    <w:p w14:paraId="58E32787" w14:textId="77777777" w:rsidR="00470F82" w:rsidRPr="00D40C45" w:rsidRDefault="00470F82" w:rsidP="00573CCA">
      <w:pPr>
        <w:pStyle w:val="Default"/>
        <w:spacing w:before="120" w:after="120"/>
        <w:jc w:val="both"/>
        <w:rPr>
          <w:rFonts w:ascii="Times New Roman" w:hAnsi="Times New Roman" w:cs="Times New Roman"/>
          <w:sz w:val="22"/>
        </w:rPr>
      </w:pPr>
      <w:r w:rsidRPr="00D40C45">
        <w:rPr>
          <w:rFonts w:ascii="Times New Roman" w:hAnsi="Times New Roman" w:cs="Times New Roman"/>
          <w:sz w:val="22"/>
        </w:rPr>
        <w:t>This is most welcome in a world of increasing tendencies of an all</w:t>
      </w:r>
      <w:r w:rsidR="00004CCF" w:rsidRPr="00D40C45">
        <w:rPr>
          <w:rFonts w:ascii="Times New Roman" w:hAnsi="Times New Roman" w:cs="Times New Roman"/>
          <w:sz w:val="22"/>
        </w:rPr>
        <w:t>-</w:t>
      </w:r>
      <w:r w:rsidRPr="00D40C45">
        <w:rPr>
          <w:rFonts w:ascii="Times New Roman" w:hAnsi="Times New Roman" w:cs="Times New Roman"/>
          <w:sz w:val="22"/>
        </w:rPr>
        <w:t xml:space="preserve">embracing commodification of intangible expressions and interactions, among them </w:t>
      </w:r>
      <w:r w:rsidR="00004CCF" w:rsidRPr="00D40C45">
        <w:rPr>
          <w:rFonts w:ascii="Times New Roman" w:hAnsi="Times New Roman" w:cs="Times New Roman"/>
          <w:sz w:val="22"/>
        </w:rPr>
        <w:t xml:space="preserve">audible </w:t>
      </w:r>
      <w:r w:rsidRPr="00D40C45">
        <w:rPr>
          <w:rFonts w:ascii="Times New Roman" w:hAnsi="Times New Roman" w:cs="Times New Roman"/>
          <w:sz w:val="22"/>
        </w:rPr>
        <w:t>sound and specifically all kinds of musical activities.</w:t>
      </w:r>
    </w:p>
    <w:p w14:paraId="1D7042F5" w14:textId="6E0D0BBE" w:rsidR="007A1F66" w:rsidRPr="00D40C45" w:rsidRDefault="00470F82" w:rsidP="00573CCA">
      <w:pPr>
        <w:pStyle w:val="Default"/>
        <w:spacing w:before="120" w:after="120"/>
        <w:jc w:val="both"/>
        <w:rPr>
          <w:rFonts w:ascii="Times New Roman" w:hAnsi="Times New Roman" w:cs="Times New Roman"/>
          <w:sz w:val="22"/>
        </w:rPr>
      </w:pPr>
      <w:r w:rsidRPr="00D40C45">
        <w:rPr>
          <w:rFonts w:ascii="Times New Roman" w:hAnsi="Times New Roman" w:cs="Times New Roman"/>
          <w:sz w:val="22"/>
        </w:rPr>
        <w:t>The first number of this promising project has</w:t>
      </w:r>
      <w:r w:rsidR="00004CCF" w:rsidRPr="00D40C45">
        <w:rPr>
          <w:rFonts w:ascii="Times New Roman" w:hAnsi="Times New Roman" w:cs="Times New Roman"/>
          <w:sz w:val="22"/>
        </w:rPr>
        <w:t xml:space="preserve"> an interesting structure</w:t>
      </w:r>
      <w:r w:rsidR="006E4C77" w:rsidRPr="00D40C45">
        <w:rPr>
          <w:rFonts w:ascii="Times New Roman" w:hAnsi="Times New Roman" w:cs="Times New Roman"/>
          <w:sz w:val="22"/>
        </w:rPr>
        <w:t>,</w:t>
      </w:r>
      <w:r w:rsidR="00004CCF" w:rsidRPr="00D40C45">
        <w:rPr>
          <w:rFonts w:ascii="Times New Roman" w:hAnsi="Times New Roman" w:cs="Times New Roman"/>
          <w:sz w:val="22"/>
        </w:rPr>
        <w:t xml:space="preserve"> though not entirely new</w:t>
      </w:r>
      <w:r w:rsidR="006E4C77" w:rsidRPr="00D40C45">
        <w:rPr>
          <w:rFonts w:ascii="Times New Roman" w:hAnsi="Times New Roman" w:cs="Times New Roman"/>
          <w:sz w:val="22"/>
        </w:rPr>
        <w:t>,</w:t>
      </w:r>
      <w:r w:rsidR="00004CCF" w:rsidRPr="00D40C45">
        <w:rPr>
          <w:rFonts w:ascii="Times New Roman" w:hAnsi="Times New Roman" w:cs="Times New Roman"/>
          <w:sz w:val="22"/>
        </w:rPr>
        <w:t xml:space="preserve"> in the field of humanities. It starts with a rather long introduction of the new journal’s focus. The most acclaimed article is the first under the title “Culture Contact: Cognitive and Psychodynamic Aspects. Transcultural Understanding in Art History, Religion, Music and Animation” by Gerhard </w:t>
      </w:r>
      <w:proofErr w:type="spellStart"/>
      <w:r w:rsidR="00004CCF" w:rsidRPr="00D40C45">
        <w:rPr>
          <w:rFonts w:ascii="Times New Roman" w:hAnsi="Times New Roman" w:cs="Times New Roman"/>
          <w:sz w:val="22"/>
        </w:rPr>
        <w:t>Kubik</w:t>
      </w:r>
      <w:proofErr w:type="spellEnd"/>
      <w:r w:rsidR="007A1F66" w:rsidRPr="00D40C45">
        <w:rPr>
          <w:rFonts w:ascii="Times New Roman" w:hAnsi="Times New Roman" w:cs="Times New Roman"/>
          <w:sz w:val="22"/>
        </w:rPr>
        <w:t xml:space="preserve"> (21-36)</w:t>
      </w:r>
      <w:r w:rsidR="00004CCF" w:rsidRPr="00D40C45">
        <w:rPr>
          <w:rFonts w:ascii="Times New Roman" w:hAnsi="Times New Roman" w:cs="Times New Roman"/>
          <w:sz w:val="22"/>
        </w:rPr>
        <w:t xml:space="preserve">. </w:t>
      </w:r>
      <w:r w:rsidR="007512B5" w:rsidRPr="00D40C45">
        <w:rPr>
          <w:rFonts w:ascii="Times New Roman" w:hAnsi="Times New Roman" w:cs="Times New Roman"/>
          <w:sz w:val="22"/>
        </w:rPr>
        <w:t>He drafts a short statement on the current situation by questioning basic certainties and developing his view on</w:t>
      </w:r>
      <w:r w:rsidR="006E4C77" w:rsidRPr="00D40C45">
        <w:rPr>
          <w:rFonts w:ascii="Times New Roman" w:hAnsi="Times New Roman" w:cs="Times New Roman"/>
          <w:sz w:val="22"/>
        </w:rPr>
        <w:t xml:space="preserve"> the</w:t>
      </w:r>
      <w:r w:rsidR="007512B5" w:rsidRPr="00D40C45">
        <w:rPr>
          <w:rFonts w:ascii="Times New Roman" w:hAnsi="Times New Roman" w:cs="Times New Roman"/>
          <w:sz w:val="22"/>
        </w:rPr>
        <w:t xml:space="preserve"> individual cultural profile of each human. His paper, rich of striking metaphors, reflects in many aspects on similar dynamics described in other currently discussed writings of </w:t>
      </w:r>
      <w:proofErr w:type="spellStart"/>
      <w:r w:rsidR="007512B5" w:rsidRPr="00D40C45">
        <w:rPr>
          <w:rFonts w:ascii="Times New Roman" w:hAnsi="Times New Roman" w:cs="Times New Roman"/>
          <w:sz w:val="22"/>
        </w:rPr>
        <w:t>Amselle</w:t>
      </w:r>
      <w:proofErr w:type="spellEnd"/>
      <w:r w:rsidR="007512B5" w:rsidRPr="00D40C45">
        <w:rPr>
          <w:rFonts w:ascii="Times New Roman" w:hAnsi="Times New Roman" w:cs="Times New Roman"/>
          <w:sz w:val="22"/>
        </w:rPr>
        <w:t xml:space="preserve">, </w:t>
      </w:r>
      <w:proofErr w:type="spellStart"/>
      <w:r w:rsidR="007512B5" w:rsidRPr="00D40C45">
        <w:rPr>
          <w:rFonts w:ascii="Times New Roman" w:hAnsi="Times New Roman" w:cs="Times New Roman"/>
          <w:sz w:val="22"/>
        </w:rPr>
        <w:t>Welsch</w:t>
      </w:r>
      <w:proofErr w:type="spellEnd"/>
      <w:r w:rsidR="007512B5" w:rsidRPr="00D40C45">
        <w:rPr>
          <w:rFonts w:ascii="Times New Roman" w:hAnsi="Times New Roman" w:cs="Times New Roman"/>
          <w:sz w:val="22"/>
        </w:rPr>
        <w:t xml:space="preserve">, and </w:t>
      </w:r>
      <w:proofErr w:type="spellStart"/>
      <w:r w:rsidR="007512B5" w:rsidRPr="00D40C45">
        <w:rPr>
          <w:rFonts w:ascii="Times New Roman" w:hAnsi="Times New Roman" w:cs="Times New Roman"/>
          <w:sz w:val="22"/>
        </w:rPr>
        <w:t>Giannatasio</w:t>
      </w:r>
      <w:proofErr w:type="spellEnd"/>
      <w:r w:rsidR="007512B5" w:rsidRPr="00D40C45">
        <w:rPr>
          <w:rFonts w:ascii="Times New Roman" w:hAnsi="Times New Roman" w:cs="Times New Roman"/>
          <w:sz w:val="22"/>
        </w:rPr>
        <w:t xml:space="preserve"> (</w:t>
      </w:r>
      <w:proofErr w:type="spellStart"/>
      <w:r w:rsidR="007A1F66" w:rsidRPr="00D40C45">
        <w:rPr>
          <w:rFonts w:ascii="Times New Roman" w:hAnsi="Times New Roman" w:cs="Times New Roman"/>
          <w:sz w:val="22"/>
        </w:rPr>
        <w:t>Jähnichen</w:t>
      </w:r>
      <w:proofErr w:type="spellEnd"/>
      <w:r w:rsidR="007A1F66" w:rsidRPr="00D40C45">
        <w:rPr>
          <w:rFonts w:ascii="Times New Roman" w:hAnsi="Times New Roman" w:cs="Times New Roman"/>
          <w:sz w:val="22"/>
        </w:rPr>
        <w:t xml:space="preserve"> in No 1 AEMR-EJ, 2018: 65-69</w:t>
      </w:r>
      <w:r w:rsidR="007512B5" w:rsidRPr="00D40C45">
        <w:rPr>
          <w:rFonts w:ascii="Times New Roman" w:hAnsi="Times New Roman" w:cs="Times New Roman"/>
          <w:sz w:val="22"/>
        </w:rPr>
        <w:t>). By</w:t>
      </w:r>
      <w:r w:rsidR="007A1F66" w:rsidRPr="00D40C45">
        <w:rPr>
          <w:rFonts w:ascii="Times New Roman" w:hAnsi="Times New Roman" w:cs="Times New Roman"/>
          <w:sz w:val="22"/>
        </w:rPr>
        <w:t xml:space="preserve"> apparently</w:t>
      </w:r>
      <w:r w:rsidR="007512B5" w:rsidRPr="00D40C45">
        <w:rPr>
          <w:rFonts w:ascii="Times New Roman" w:hAnsi="Times New Roman" w:cs="Times New Roman"/>
          <w:sz w:val="22"/>
        </w:rPr>
        <w:t xml:space="preserve"> doing so, he develops a</w:t>
      </w:r>
      <w:r w:rsidR="007A1F66" w:rsidRPr="00D40C45">
        <w:rPr>
          <w:rFonts w:ascii="Times New Roman" w:hAnsi="Times New Roman" w:cs="Times New Roman"/>
          <w:sz w:val="22"/>
        </w:rPr>
        <w:t>n</w:t>
      </w:r>
      <w:r w:rsidR="007512B5" w:rsidRPr="00D40C45">
        <w:rPr>
          <w:rFonts w:ascii="Times New Roman" w:hAnsi="Times New Roman" w:cs="Times New Roman"/>
          <w:sz w:val="22"/>
        </w:rPr>
        <w:t xml:space="preserve"> interesting and consistent methodological approach to cultural features of any society</w:t>
      </w:r>
      <w:r w:rsidR="007A1F66" w:rsidRPr="00D40C45">
        <w:rPr>
          <w:rFonts w:ascii="Times New Roman" w:hAnsi="Times New Roman" w:cs="Times New Roman"/>
          <w:sz w:val="22"/>
        </w:rPr>
        <w:t xml:space="preserve"> with a</w:t>
      </w:r>
      <w:r w:rsidR="00F71B9D" w:rsidRPr="00D40C45">
        <w:rPr>
          <w:rFonts w:ascii="Times New Roman" w:hAnsi="Times New Roman" w:cs="Times New Roman"/>
          <w:sz w:val="22"/>
        </w:rPr>
        <w:t xml:space="preserve"> humorous note</w:t>
      </w:r>
      <w:r w:rsidR="00D06EB9" w:rsidRPr="00D40C45">
        <w:rPr>
          <w:rFonts w:ascii="Times New Roman" w:hAnsi="Times New Roman" w:cs="Times New Roman"/>
          <w:sz w:val="22"/>
        </w:rPr>
        <w:t xml:space="preserve"> </w:t>
      </w:r>
      <w:r w:rsidR="00F71B9D" w:rsidRPr="00D40C45">
        <w:rPr>
          <w:rFonts w:ascii="Times New Roman" w:hAnsi="Times New Roman" w:cs="Times New Roman"/>
          <w:sz w:val="22"/>
        </w:rPr>
        <w:t>on terminology</w:t>
      </w:r>
      <w:r w:rsidR="007512B5" w:rsidRPr="00D40C45">
        <w:rPr>
          <w:rFonts w:ascii="Times New Roman" w:hAnsi="Times New Roman" w:cs="Times New Roman"/>
          <w:sz w:val="22"/>
        </w:rPr>
        <w:t xml:space="preserve">. His way of connecting observations and facts is worth </w:t>
      </w:r>
      <w:r w:rsidR="0083156A" w:rsidRPr="00D40C45">
        <w:rPr>
          <w:rFonts w:ascii="Times New Roman" w:hAnsi="Times New Roman" w:cs="Times New Roman"/>
          <w:sz w:val="22"/>
        </w:rPr>
        <w:t>taking up</w:t>
      </w:r>
      <w:r w:rsidR="007A1F66" w:rsidRPr="00D40C45">
        <w:rPr>
          <w:rFonts w:ascii="Times New Roman" w:hAnsi="Times New Roman" w:cs="Times New Roman"/>
          <w:sz w:val="22"/>
        </w:rPr>
        <w:t xml:space="preserve"> and continued by</w:t>
      </w:r>
      <w:r w:rsidR="007512B5" w:rsidRPr="00D40C45">
        <w:rPr>
          <w:rFonts w:ascii="Times New Roman" w:hAnsi="Times New Roman" w:cs="Times New Roman"/>
          <w:sz w:val="22"/>
        </w:rPr>
        <w:t xml:space="preserve"> coming generations of researchers in the field of music, anthropology, and history</w:t>
      </w:r>
      <w:r w:rsidR="007A1F66" w:rsidRPr="00D40C45">
        <w:rPr>
          <w:rFonts w:ascii="Times New Roman" w:hAnsi="Times New Roman" w:cs="Times New Roman"/>
          <w:sz w:val="22"/>
        </w:rPr>
        <w:t>. However, there is still a lot to be said about this topic, especially regarding the assumption of a general cultural divide which is not sufficiently questioned through the application of an individual cultural profile. One of his core thoughts to be transmitted in this process is expressed as follow: “</w:t>
      </w:r>
    </w:p>
    <w:p w14:paraId="76C56D78" w14:textId="77777777" w:rsidR="00470F82" w:rsidRPr="005B2705" w:rsidRDefault="007A1F66" w:rsidP="00573CCA">
      <w:pPr>
        <w:pStyle w:val="Default"/>
        <w:spacing w:before="120" w:after="120"/>
        <w:ind w:left="567"/>
        <w:jc w:val="both"/>
        <w:rPr>
          <w:rFonts w:ascii="Times New Roman" w:hAnsi="Times New Roman" w:cs="Times New Roman"/>
          <w:sz w:val="22"/>
        </w:rPr>
      </w:pPr>
      <w:r w:rsidRPr="005B2705">
        <w:rPr>
          <w:rFonts w:ascii="Times New Roman" w:hAnsi="Times New Roman" w:cs="Times New Roman"/>
          <w:color w:val="auto"/>
          <w:sz w:val="20"/>
          <w:szCs w:val="22"/>
        </w:rPr>
        <w:t>Con</w:t>
      </w:r>
      <w:r w:rsidRPr="005B2705">
        <w:rPr>
          <w:rFonts w:ascii="Times New Roman" w:hAnsi="Times New Roman" w:cs="Times New Roman"/>
          <w:color w:val="auto"/>
          <w:sz w:val="20"/>
          <w:szCs w:val="22"/>
        </w:rPr>
        <w:softHyphen/>
        <w:t>trary to popular opinion that music is a “universal language”, our research results un</w:t>
      </w:r>
      <w:r w:rsidRPr="005B2705">
        <w:rPr>
          <w:rFonts w:ascii="Times New Roman" w:hAnsi="Times New Roman" w:cs="Times New Roman"/>
          <w:color w:val="auto"/>
          <w:sz w:val="20"/>
          <w:szCs w:val="22"/>
        </w:rPr>
        <w:softHyphen/>
        <w:t xml:space="preserve">derline that music is only a </w:t>
      </w:r>
      <w:r w:rsidRPr="005B2705">
        <w:rPr>
          <w:rFonts w:ascii="Times New Roman" w:hAnsi="Times New Roman" w:cs="Times New Roman"/>
          <w:i/>
          <w:iCs/>
          <w:color w:val="auto"/>
          <w:sz w:val="20"/>
          <w:szCs w:val="22"/>
        </w:rPr>
        <w:t>universal phenomenon</w:t>
      </w:r>
      <w:r w:rsidRPr="005B2705">
        <w:rPr>
          <w:rFonts w:ascii="Times New Roman" w:hAnsi="Times New Roman" w:cs="Times New Roman"/>
          <w:color w:val="auto"/>
          <w:sz w:val="20"/>
          <w:szCs w:val="22"/>
        </w:rPr>
        <w:t xml:space="preserve">, shared by all cultures, but it is not a “language” understood universally. Cross-culturally, it is usually “misunderstood”, i.e. confidently and joyfully reinterpreted by everyone in their own ways. This touches even on the basic realm of auditory perception including the perception of a reference beat…” (26). </w:t>
      </w:r>
    </w:p>
    <w:p w14:paraId="0F0584D7" w14:textId="0052C8B7" w:rsidR="00004CCF" w:rsidRPr="00D40C45" w:rsidRDefault="00004CCF" w:rsidP="00573CCA">
      <w:pPr>
        <w:pStyle w:val="Default"/>
        <w:spacing w:before="120" w:after="120"/>
        <w:jc w:val="both"/>
        <w:rPr>
          <w:rFonts w:ascii="Times New Roman" w:hAnsi="Times New Roman" w:cs="Times New Roman"/>
          <w:sz w:val="22"/>
        </w:rPr>
      </w:pPr>
      <w:r w:rsidRPr="00D40C45">
        <w:rPr>
          <w:rFonts w:ascii="Times New Roman" w:hAnsi="Times New Roman" w:cs="Times New Roman"/>
          <w:sz w:val="22"/>
        </w:rPr>
        <w:t xml:space="preserve">The second article by Razia </w:t>
      </w:r>
      <w:proofErr w:type="spellStart"/>
      <w:r w:rsidRPr="00D40C45">
        <w:rPr>
          <w:rFonts w:ascii="Times New Roman" w:hAnsi="Times New Roman" w:cs="Times New Roman"/>
          <w:sz w:val="22"/>
        </w:rPr>
        <w:t>Sultanova</w:t>
      </w:r>
      <w:proofErr w:type="spellEnd"/>
      <w:r w:rsidRPr="00D40C45">
        <w:rPr>
          <w:rFonts w:ascii="Times New Roman" w:hAnsi="Times New Roman" w:cs="Times New Roman"/>
          <w:sz w:val="22"/>
        </w:rPr>
        <w:t>, “Female Teachers: a New Concept of Traditional Master-Apprentice Knowledge Transmission in Central Asian Music (Ferghana Valley Case)”</w:t>
      </w:r>
      <w:r w:rsidR="007A1F66" w:rsidRPr="00D40C45">
        <w:rPr>
          <w:rFonts w:ascii="Times New Roman" w:hAnsi="Times New Roman" w:cs="Times New Roman"/>
          <w:sz w:val="22"/>
        </w:rPr>
        <w:t xml:space="preserve"> (37-54)</w:t>
      </w:r>
      <w:r w:rsidRPr="00D40C45">
        <w:rPr>
          <w:rFonts w:ascii="Times New Roman" w:hAnsi="Times New Roman" w:cs="Times New Roman"/>
          <w:sz w:val="22"/>
        </w:rPr>
        <w:t xml:space="preserve">, deals with the many aspects of gender issues applied on a regional tradition and the contemporary appearance of resulting musical behaviors </w:t>
      </w:r>
      <w:r w:rsidR="007512B5" w:rsidRPr="00D40C45">
        <w:rPr>
          <w:rFonts w:ascii="Times New Roman" w:hAnsi="Times New Roman" w:cs="Times New Roman"/>
          <w:sz w:val="22"/>
        </w:rPr>
        <w:t xml:space="preserve">that are </w:t>
      </w:r>
      <w:r w:rsidRPr="00D40C45">
        <w:rPr>
          <w:rFonts w:ascii="Times New Roman" w:hAnsi="Times New Roman" w:cs="Times New Roman"/>
          <w:sz w:val="22"/>
        </w:rPr>
        <w:t>being observed.</w:t>
      </w:r>
      <w:r w:rsidR="007A1F66" w:rsidRPr="00D40C45">
        <w:rPr>
          <w:rFonts w:ascii="Times New Roman" w:hAnsi="Times New Roman" w:cs="Times New Roman"/>
          <w:sz w:val="22"/>
        </w:rPr>
        <w:t xml:space="preserve"> The approach indicates that the author assumes any investigating researcher is coming ‘into’ a culture, which is possibly questionable. Before being </w:t>
      </w:r>
      <w:r w:rsidR="0083156A" w:rsidRPr="00D40C45">
        <w:rPr>
          <w:rFonts w:ascii="Times New Roman" w:hAnsi="Times New Roman" w:cs="Times New Roman"/>
          <w:sz w:val="22"/>
        </w:rPr>
        <w:t xml:space="preserve">a </w:t>
      </w:r>
      <w:r w:rsidR="007A1F66" w:rsidRPr="00D40C45">
        <w:rPr>
          <w:rFonts w:ascii="Times New Roman" w:hAnsi="Times New Roman" w:cs="Times New Roman"/>
          <w:sz w:val="22"/>
        </w:rPr>
        <w:t xml:space="preserve">subject of academic discourses, the presented facts were surely known to the community of teachers and learners. It is only now that this rich knowledge is made available beyond this community. Also, </w:t>
      </w:r>
      <w:r w:rsidR="007A1F66" w:rsidRPr="00D40C45">
        <w:rPr>
          <w:rFonts w:ascii="Times New Roman" w:hAnsi="Times New Roman" w:cs="Times New Roman"/>
          <w:sz w:val="22"/>
        </w:rPr>
        <w:lastRenderedPageBreak/>
        <w:t>considering the focus of the new journal, some facts known due to earl</w:t>
      </w:r>
      <w:r w:rsidR="0083156A" w:rsidRPr="00D40C45">
        <w:rPr>
          <w:rFonts w:ascii="Times New Roman" w:hAnsi="Times New Roman" w:cs="Times New Roman"/>
          <w:sz w:val="22"/>
        </w:rPr>
        <w:t>ier</w:t>
      </w:r>
      <w:r w:rsidR="007A1F66" w:rsidRPr="00D40C45">
        <w:rPr>
          <w:rFonts w:ascii="Times New Roman" w:hAnsi="Times New Roman" w:cs="Times New Roman"/>
          <w:sz w:val="22"/>
        </w:rPr>
        <w:t xml:space="preserve"> written documents may not always be the absolute first known at all. In summary, the rich material presented may win through </w:t>
      </w:r>
      <w:r w:rsidR="0083156A" w:rsidRPr="00D40C45">
        <w:rPr>
          <w:rFonts w:ascii="Times New Roman" w:hAnsi="Times New Roman" w:cs="Times New Roman"/>
          <w:sz w:val="22"/>
        </w:rPr>
        <w:t xml:space="preserve">with </w:t>
      </w:r>
      <w:r w:rsidR="007A1F66" w:rsidRPr="00D40C45">
        <w:rPr>
          <w:rFonts w:ascii="Times New Roman" w:hAnsi="Times New Roman" w:cs="Times New Roman"/>
          <w:sz w:val="22"/>
        </w:rPr>
        <w:t>a better embedding in philosophical thoughts on cultural issues.</w:t>
      </w:r>
    </w:p>
    <w:p w14:paraId="61C5E37A" w14:textId="0528269F" w:rsidR="00C148B8" w:rsidRPr="00D40C45" w:rsidRDefault="007512B5" w:rsidP="00573CCA">
      <w:pPr>
        <w:pStyle w:val="Default"/>
        <w:spacing w:before="120" w:after="120"/>
        <w:jc w:val="both"/>
        <w:rPr>
          <w:rFonts w:ascii="Times New Roman" w:hAnsi="Times New Roman" w:cs="Times New Roman"/>
          <w:sz w:val="22"/>
        </w:rPr>
      </w:pPr>
      <w:r w:rsidRPr="00D40C45">
        <w:rPr>
          <w:rFonts w:ascii="Times New Roman" w:hAnsi="Times New Roman" w:cs="Times New Roman"/>
          <w:sz w:val="22"/>
        </w:rPr>
        <w:t>The following four articles</w:t>
      </w:r>
      <w:r w:rsidR="00C60A18" w:rsidRPr="00D40C45">
        <w:rPr>
          <w:rFonts w:ascii="Times New Roman" w:hAnsi="Times New Roman" w:cs="Times New Roman"/>
          <w:sz w:val="22"/>
        </w:rPr>
        <w:t xml:space="preserve"> (55-170)</w:t>
      </w:r>
      <w:r w:rsidRPr="00D40C45">
        <w:rPr>
          <w:rFonts w:ascii="Times New Roman" w:hAnsi="Times New Roman" w:cs="Times New Roman"/>
          <w:sz w:val="22"/>
        </w:rPr>
        <w:t xml:space="preserve"> deal with case</w:t>
      </w:r>
      <w:r w:rsidR="007A1F66" w:rsidRPr="00D40C45">
        <w:rPr>
          <w:rFonts w:ascii="Times New Roman" w:hAnsi="Times New Roman" w:cs="Times New Roman"/>
          <w:sz w:val="22"/>
        </w:rPr>
        <w:t xml:space="preserve"> studies made by the young Italian </w:t>
      </w:r>
      <w:r w:rsidR="00AA43B4" w:rsidRPr="00D40C45">
        <w:rPr>
          <w:rFonts w:ascii="Times New Roman" w:hAnsi="Times New Roman" w:cs="Times New Roman"/>
          <w:sz w:val="22"/>
        </w:rPr>
        <w:t xml:space="preserve">ethnomusicologists </w:t>
      </w:r>
      <w:r w:rsidR="007A1F66" w:rsidRPr="00D40C45">
        <w:rPr>
          <w:rFonts w:ascii="Times New Roman" w:hAnsi="Times New Roman" w:cs="Times New Roman"/>
          <w:sz w:val="22"/>
        </w:rPr>
        <w:t xml:space="preserve">Lorenzo </w:t>
      </w:r>
      <w:proofErr w:type="spellStart"/>
      <w:r w:rsidR="007A1F66" w:rsidRPr="00D40C45">
        <w:rPr>
          <w:rFonts w:ascii="Times New Roman" w:hAnsi="Times New Roman" w:cs="Times New Roman"/>
          <w:sz w:val="22"/>
        </w:rPr>
        <w:t>Vanelli</w:t>
      </w:r>
      <w:proofErr w:type="spellEnd"/>
      <w:r w:rsidR="007A1F66" w:rsidRPr="00D40C45">
        <w:rPr>
          <w:rFonts w:ascii="Times New Roman" w:hAnsi="Times New Roman" w:cs="Times New Roman"/>
          <w:sz w:val="22"/>
        </w:rPr>
        <w:t xml:space="preserve">, Daniele </w:t>
      </w:r>
      <w:proofErr w:type="spellStart"/>
      <w:r w:rsidR="007A1F66" w:rsidRPr="00D40C45">
        <w:rPr>
          <w:rFonts w:ascii="Times New Roman" w:hAnsi="Times New Roman" w:cs="Times New Roman"/>
          <w:sz w:val="22"/>
        </w:rPr>
        <w:t>Zappatore</w:t>
      </w:r>
      <w:proofErr w:type="spellEnd"/>
      <w:r w:rsidR="007A1F66" w:rsidRPr="00D40C45">
        <w:rPr>
          <w:rFonts w:ascii="Times New Roman" w:hAnsi="Times New Roman" w:cs="Times New Roman"/>
          <w:sz w:val="22"/>
        </w:rPr>
        <w:t xml:space="preserve">, </w:t>
      </w:r>
      <w:proofErr w:type="spellStart"/>
      <w:r w:rsidR="007A1F66" w:rsidRPr="00D40C45">
        <w:rPr>
          <w:rFonts w:ascii="Times New Roman" w:hAnsi="Times New Roman" w:cs="Times New Roman"/>
          <w:sz w:val="22"/>
        </w:rPr>
        <w:t>Emanuale</w:t>
      </w:r>
      <w:proofErr w:type="spellEnd"/>
      <w:r w:rsidR="007A1F66" w:rsidRPr="00D40C45">
        <w:rPr>
          <w:rFonts w:ascii="Times New Roman" w:hAnsi="Times New Roman" w:cs="Times New Roman"/>
          <w:sz w:val="22"/>
        </w:rPr>
        <w:t xml:space="preserve"> </w:t>
      </w:r>
      <w:proofErr w:type="spellStart"/>
      <w:r w:rsidR="007A1F66" w:rsidRPr="00D40C45">
        <w:rPr>
          <w:rFonts w:ascii="Times New Roman" w:hAnsi="Times New Roman" w:cs="Times New Roman"/>
          <w:sz w:val="22"/>
        </w:rPr>
        <w:t>Tumminello</w:t>
      </w:r>
      <w:proofErr w:type="spellEnd"/>
      <w:r w:rsidR="007A1F66" w:rsidRPr="00D40C45">
        <w:rPr>
          <w:rFonts w:ascii="Times New Roman" w:hAnsi="Times New Roman" w:cs="Times New Roman"/>
          <w:sz w:val="22"/>
        </w:rPr>
        <w:t xml:space="preserve">, and Giuseppina </w:t>
      </w:r>
      <w:proofErr w:type="spellStart"/>
      <w:r w:rsidR="007A1F66" w:rsidRPr="00D40C45">
        <w:rPr>
          <w:rFonts w:ascii="Times New Roman" w:hAnsi="Times New Roman" w:cs="Times New Roman"/>
          <w:sz w:val="22"/>
        </w:rPr>
        <w:t>Colicci</w:t>
      </w:r>
      <w:proofErr w:type="spellEnd"/>
      <w:r w:rsidR="007A1F66" w:rsidRPr="00D40C45">
        <w:rPr>
          <w:rFonts w:ascii="Times New Roman" w:hAnsi="Times New Roman" w:cs="Times New Roman"/>
          <w:sz w:val="22"/>
        </w:rPr>
        <w:t>. The first two articles deal with changing conditions either in repertoires or in social context</w:t>
      </w:r>
      <w:r w:rsidR="00AA43B4" w:rsidRPr="00D40C45">
        <w:rPr>
          <w:rFonts w:ascii="Times New Roman" w:hAnsi="Times New Roman" w:cs="Times New Roman"/>
          <w:sz w:val="22"/>
        </w:rPr>
        <w:t>s</w:t>
      </w:r>
      <w:r w:rsidR="007A1F66" w:rsidRPr="00D40C45">
        <w:rPr>
          <w:rFonts w:ascii="Times New Roman" w:hAnsi="Times New Roman" w:cs="Times New Roman"/>
          <w:sz w:val="22"/>
        </w:rPr>
        <w:t xml:space="preserve">. The last two articles appear only in </w:t>
      </w:r>
      <w:r w:rsidR="00AA43B4" w:rsidRPr="00D40C45">
        <w:rPr>
          <w:rFonts w:ascii="Times New Roman" w:hAnsi="Times New Roman" w:cs="Times New Roman"/>
          <w:sz w:val="22"/>
        </w:rPr>
        <w:t xml:space="preserve">the </w:t>
      </w:r>
      <w:r w:rsidR="007A1F66" w:rsidRPr="00D40C45">
        <w:rPr>
          <w:rFonts w:ascii="Times New Roman" w:hAnsi="Times New Roman" w:cs="Times New Roman"/>
          <w:sz w:val="22"/>
        </w:rPr>
        <w:t xml:space="preserve">Italian language and address very different issues. </w:t>
      </w:r>
    </w:p>
    <w:p w14:paraId="7FB4A212" w14:textId="77777777" w:rsidR="007512B5" w:rsidRPr="00D40C45" w:rsidRDefault="007A1F66" w:rsidP="00573CCA">
      <w:pPr>
        <w:pStyle w:val="Default"/>
        <w:spacing w:before="120" w:after="120"/>
        <w:jc w:val="both"/>
        <w:rPr>
          <w:rFonts w:ascii="Times New Roman" w:hAnsi="Times New Roman" w:cs="Times New Roman"/>
          <w:sz w:val="22"/>
        </w:rPr>
      </w:pPr>
      <w:r w:rsidRPr="00D40C45">
        <w:rPr>
          <w:rFonts w:ascii="Times New Roman" w:hAnsi="Times New Roman" w:cs="Times New Roman"/>
          <w:sz w:val="22"/>
        </w:rPr>
        <w:t xml:space="preserve">Finally, Jennie </w:t>
      </w:r>
      <w:proofErr w:type="spellStart"/>
      <w:r w:rsidRPr="00D40C45">
        <w:rPr>
          <w:rFonts w:ascii="Times New Roman" w:hAnsi="Times New Roman" w:cs="Times New Roman"/>
          <w:sz w:val="22"/>
        </w:rPr>
        <w:t>Gubner</w:t>
      </w:r>
      <w:proofErr w:type="spellEnd"/>
      <w:r w:rsidRPr="00D40C45">
        <w:rPr>
          <w:rFonts w:ascii="Times New Roman" w:hAnsi="Times New Roman" w:cs="Times New Roman"/>
          <w:sz w:val="22"/>
        </w:rPr>
        <w:t xml:space="preserve"> contributes an audiovisual essay with a very long title “More than Fishnets &amp; Fedoras: Filming Social Aesthetics in the Neighborhood Tango Scenes of Buenos Aires &amp; the Making of </w:t>
      </w:r>
      <w:r w:rsidRPr="00D40C45">
        <w:rPr>
          <w:rFonts w:ascii="Times New Roman" w:hAnsi="Times New Roman" w:cs="Times New Roman"/>
          <w:i/>
          <w:sz w:val="22"/>
        </w:rPr>
        <w:t>A Common Place</w:t>
      </w:r>
      <w:r w:rsidRPr="00D40C45">
        <w:rPr>
          <w:rFonts w:ascii="Times New Roman" w:hAnsi="Times New Roman" w:cs="Times New Roman"/>
          <w:sz w:val="22"/>
        </w:rPr>
        <w:t xml:space="preserve"> (2010)”</w:t>
      </w:r>
      <w:r w:rsidR="00C148B8" w:rsidRPr="00D40C45">
        <w:rPr>
          <w:rFonts w:ascii="Times New Roman" w:hAnsi="Times New Roman" w:cs="Times New Roman"/>
          <w:sz w:val="22"/>
        </w:rPr>
        <w:t xml:space="preserve"> (171-188)</w:t>
      </w:r>
      <w:r w:rsidRPr="00D40C45">
        <w:rPr>
          <w:rFonts w:ascii="Times New Roman" w:hAnsi="Times New Roman" w:cs="Times New Roman"/>
          <w:sz w:val="22"/>
        </w:rPr>
        <w:t>. This contribution is indeed a very careful observation of details</w:t>
      </w:r>
      <w:r w:rsidR="00C148B8" w:rsidRPr="00D40C45">
        <w:rPr>
          <w:rFonts w:ascii="Times New Roman" w:hAnsi="Times New Roman" w:cs="Times New Roman"/>
          <w:sz w:val="22"/>
        </w:rPr>
        <w:t xml:space="preserve"> personally </w:t>
      </w:r>
      <w:r w:rsidRPr="00D40C45">
        <w:rPr>
          <w:rFonts w:ascii="Times New Roman" w:hAnsi="Times New Roman" w:cs="Times New Roman"/>
          <w:sz w:val="22"/>
        </w:rPr>
        <w:t xml:space="preserve">re-researched and well analyzed. </w:t>
      </w:r>
    </w:p>
    <w:p w14:paraId="4FBA9C2D" w14:textId="3D02EE9C" w:rsidR="007A1F66" w:rsidRPr="00D40C45" w:rsidRDefault="007A1F66" w:rsidP="00573CCA">
      <w:pPr>
        <w:pStyle w:val="Default"/>
        <w:spacing w:before="120" w:after="120"/>
        <w:jc w:val="both"/>
        <w:rPr>
          <w:rFonts w:ascii="Times New Roman" w:hAnsi="Times New Roman" w:cs="Times New Roman"/>
          <w:sz w:val="22"/>
        </w:rPr>
      </w:pPr>
      <w:r w:rsidRPr="00D40C45">
        <w:rPr>
          <w:rFonts w:ascii="Times New Roman" w:hAnsi="Times New Roman" w:cs="Times New Roman"/>
          <w:sz w:val="22"/>
        </w:rPr>
        <w:t>After those rather serious contributions follows an article under the heading ’Arguments’. It is</w:t>
      </w:r>
      <w:r w:rsidRPr="00D40C45">
        <w:rPr>
          <w:sz w:val="22"/>
        </w:rPr>
        <w:t xml:space="preserve"> </w:t>
      </w:r>
      <w:r w:rsidRPr="00D40C45">
        <w:rPr>
          <w:rFonts w:ascii="Times New Roman" w:hAnsi="Times New Roman" w:cs="Times New Roman"/>
          <w:sz w:val="22"/>
        </w:rPr>
        <w:t xml:space="preserve">Nico </w:t>
      </w:r>
      <w:proofErr w:type="spellStart"/>
      <w:r w:rsidRPr="00D40C45">
        <w:rPr>
          <w:rFonts w:ascii="Times New Roman" w:hAnsi="Times New Roman" w:cs="Times New Roman"/>
          <w:sz w:val="22"/>
        </w:rPr>
        <w:t>Staiti’s</w:t>
      </w:r>
      <w:proofErr w:type="spellEnd"/>
      <w:r w:rsidRPr="00D40C45">
        <w:rPr>
          <w:rFonts w:ascii="Times New Roman" w:hAnsi="Times New Roman" w:cs="Times New Roman"/>
          <w:sz w:val="22"/>
        </w:rPr>
        <w:t xml:space="preserve"> comprehensive writing “The “Rose Garden”: Against Racism in Ethnomusicology”</w:t>
      </w:r>
      <w:r w:rsidR="00C148B8" w:rsidRPr="00D40C45">
        <w:rPr>
          <w:rFonts w:ascii="Times New Roman" w:hAnsi="Times New Roman" w:cs="Times New Roman"/>
          <w:sz w:val="22"/>
        </w:rPr>
        <w:t xml:space="preserve"> (189-212)</w:t>
      </w:r>
      <w:r w:rsidRPr="00D40C45">
        <w:rPr>
          <w:rFonts w:ascii="Times New Roman" w:hAnsi="Times New Roman" w:cs="Times New Roman"/>
          <w:sz w:val="22"/>
        </w:rPr>
        <w:t>, in which he discusses the writings of Marian-</w:t>
      </w:r>
      <w:proofErr w:type="spellStart"/>
      <w:r w:rsidRPr="00D40C45">
        <w:rPr>
          <w:rFonts w:ascii="Times New Roman" w:hAnsi="Times New Roman" w:cs="Times New Roman"/>
          <w:sz w:val="22"/>
        </w:rPr>
        <w:t>Bălaşa</w:t>
      </w:r>
      <w:proofErr w:type="spellEnd"/>
      <w:r w:rsidRPr="00D40C45">
        <w:rPr>
          <w:rFonts w:ascii="Times New Roman" w:hAnsi="Times New Roman" w:cs="Times New Roman"/>
          <w:sz w:val="22"/>
        </w:rPr>
        <w:t>, who displays</w:t>
      </w:r>
      <w:r w:rsidR="00E674D1" w:rsidRPr="00D40C45">
        <w:rPr>
          <w:rFonts w:ascii="Times New Roman" w:hAnsi="Times New Roman" w:cs="Times New Roman"/>
          <w:sz w:val="22"/>
        </w:rPr>
        <w:t>,</w:t>
      </w:r>
      <w:r w:rsidRPr="00D40C45">
        <w:rPr>
          <w:rFonts w:ascii="Times New Roman" w:hAnsi="Times New Roman" w:cs="Times New Roman"/>
          <w:sz w:val="22"/>
        </w:rPr>
        <w:t xml:space="preserve"> in a</w:t>
      </w:r>
      <w:r w:rsidR="00F71B9D" w:rsidRPr="00D40C45">
        <w:rPr>
          <w:rFonts w:ascii="Times New Roman" w:hAnsi="Times New Roman" w:cs="Times New Roman"/>
          <w:sz w:val="22"/>
        </w:rPr>
        <w:t>n</w:t>
      </w:r>
      <w:r w:rsidR="00E674D1" w:rsidRPr="00D40C45">
        <w:rPr>
          <w:rFonts w:ascii="Times New Roman" w:hAnsi="Times New Roman" w:cs="Times New Roman"/>
          <w:sz w:val="22"/>
        </w:rPr>
        <w:t xml:space="preserve"> </w:t>
      </w:r>
      <w:r w:rsidRPr="00D40C45">
        <w:rPr>
          <w:rFonts w:ascii="Times New Roman" w:hAnsi="Times New Roman" w:cs="Times New Roman"/>
          <w:sz w:val="22"/>
        </w:rPr>
        <w:t>offending way</w:t>
      </w:r>
      <w:r w:rsidR="00E674D1" w:rsidRPr="00D40C45">
        <w:rPr>
          <w:rFonts w:ascii="Times New Roman" w:hAnsi="Times New Roman" w:cs="Times New Roman"/>
          <w:sz w:val="22"/>
        </w:rPr>
        <w:t xml:space="preserve">, </w:t>
      </w:r>
      <w:r w:rsidRPr="00D40C45">
        <w:rPr>
          <w:rFonts w:ascii="Times New Roman" w:hAnsi="Times New Roman" w:cs="Times New Roman"/>
          <w:sz w:val="22"/>
        </w:rPr>
        <w:t xml:space="preserve">sentiments that can be interpreted as racist against a European minority. This article is </w:t>
      </w:r>
      <w:r w:rsidR="00AA43B4" w:rsidRPr="00D40C45">
        <w:rPr>
          <w:rFonts w:ascii="Times New Roman" w:hAnsi="Times New Roman" w:cs="Times New Roman"/>
          <w:sz w:val="22"/>
        </w:rPr>
        <w:t>informatively</w:t>
      </w:r>
      <w:r w:rsidRPr="00D40C45">
        <w:rPr>
          <w:rFonts w:ascii="Times New Roman" w:hAnsi="Times New Roman" w:cs="Times New Roman"/>
          <w:sz w:val="22"/>
        </w:rPr>
        <w:t xml:space="preserve"> rich and also very detailed. From the first view, this category is promising since controversial articles are still too rare and not well promoted throughout academia.</w:t>
      </w:r>
    </w:p>
    <w:p w14:paraId="45064C21" w14:textId="7DCFB52D" w:rsidR="007A1F66" w:rsidRPr="00D40C45" w:rsidRDefault="007A1F66" w:rsidP="00573CCA">
      <w:pPr>
        <w:pStyle w:val="Default"/>
        <w:spacing w:before="120" w:after="120"/>
        <w:jc w:val="both"/>
        <w:rPr>
          <w:rFonts w:ascii="Times New Roman" w:hAnsi="Times New Roman" w:cs="Times New Roman"/>
          <w:sz w:val="22"/>
        </w:rPr>
      </w:pPr>
      <w:r w:rsidRPr="00D40C45">
        <w:rPr>
          <w:rFonts w:ascii="Times New Roman" w:hAnsi="Times New Roman" w:cs="Times New Roman"/>
          <w:sz w:val="22"/>
        </w:rPr>
        <w:t xml:space="preserve">The next section consists of two contributions introducing institutions, one is Rosario </w:t>
      </w:r>
      <w:proofErr w:type="spellStart"/>
      <w:r w:rsidRPr="00D40C45">
        <w:rPr>
          <w:rFonts w:ascii="Times New Roman" w:hAnsi="Times New Roman" w:cs="Times New Roman"/>
          <w:sz w:val="22"/>
        </w:rPr>
        <w:t>Perricone’s</w:t>
      </w:r>
      <w:proofErr w:type="spellEnd"/>
      <w:r w:rsidRPr="00D40C45">
        <w:rPr>
          <w:rFonts w:ascii="Times New Roman" w:hAnsi="Times New Roman" w:cs="Times New Roman"/>
          <w:sz w:val="22"/>
        </w:rPr>
        <w:t xml:space="preserve"> “The Antonio </w:t>
      </w:r>
      <w:proofErr w:type="spellStart"/>
      <w:r w:rsidRPr="00D40C45">
        <w:rPr>
          <w:rFonts w:ascii="Times New Roman" w:hAnsi="Times New Roman" w:cs="Times New Roman"/>
          <w:sz w:val="22"/>
        </w:rPr>
        <w:t>Pasqualino</w:t>
      </w:r>
      <w:proofErr w:type="spellEnd"/>
      <w:r w:rsidRPr="00D40C45">
        <w:rPr>
          <w:rFonts w:ascii="Times New Roman" w:hAnsi="Times New Roman" w:cs="Times New Roman"/>
          <w:sz w:val="22"/>
        </w:rPr>
        <w:t xml:space="preserve"> International Puppet Museum (Palermo)” (213-224), and the other Gerda </w:t>
      </w:r>
      <w:proofErr w:type="spellStart"/>
      <w:r w:rsidRPr="00D40C45">
        <w:rPr>
          <w:rFonts w:ascii="Times New Roman" w:hAnsi="Times New Roman" w:cs="Times New Roman"/>
          <w:sz w:val="22"/>
        </w:rPr>
        <w:t>Lechleitner’s</w:t>
      </w:r>
      <w:proofErr w:type="spellEnd"/>
      <w:r w:rsidRPr="00D40C45">
        <w:rPr>
          <w:rFonts w:ascii="Times New Roman" w:hAnsi="Times New Roman" w:cs="Times New Roman"/>
          <w:sz w:val="22"/>
        </w:rPr>
        <w:t xml:space="preserve"> “The </w:t>
      </w:r>
      <w:proofErr w:type="spellStart"/>
      <w:r w:rsidRPr="00D40C45">
        <w:rPr>
          <w:rFonts w:ascii="Times New Roman" w:hAnsi="Times New Roman" w:cs="Times New Roman"/>
          <w:sz w:val="22"/>
        </w:rPr>
        <w:t>Phonogrammarchiv</w:t>
      </w:r>
      <w:proofErr w:type="spellEnd"/>
      <w:r w:rsidRPr="00D40C45">
        <w:rPr>
          <w:rFonts w:ascii="Times New Roman" w:hAnsi="Times New Roman" w:cs="Times New Roman"/>
          <w:sz w:val="22"/>
        </w:rPr>
        <w:t xml:space="preserve"> of the Austrian Academy of Sciences (Vienna)” (225-242). These institutions are well presented</w:t>
      </w:r>
      <w:r w:rsidR="00AA43B4" w:rsidRPr="00D40C45">
        <w:rPr>
          <w:rFonts w:ascii="Times New Roman" w:hAnsi="Times New Roman" w:cs="Times New Roman"/>
          <w:sz w:val="22"/>
        </w:rPr>
        <w:t>, al</w:t>
      </w:r>
      <w:r w:rsidRPr="00D40C45">
        <w:rPr>
          <w:rFonts w:ascii="Times New Roman" w:hAnsi="Times New Roman" w:cs="Times New Roman"/>
          <w:sz w:val="22"/>
        </w:rPr>
        <w:t>though in some aspects and following the previous argumentative article</w:t>
      </w:r>
      <w:r w:rsidR="00AA43B4" w:rsidRPr="00D40C45">
        <w:rPr>
          <w:rFonts w:ascii="Times New Roman" w:hAnsi="Times New Roman" w:cs="Times New Roman"/>
          <w:sz w:val="22"/>
        </w:rPr>
        <w:t>, the presentations are</w:t>
      </w:r>
      <w:r w:rsidRPr="00D40C45">
        <w:rPr>
          <w:rFonts w:ascii="Times New Roman" w:hAnsi="Times New Roman" w:cs="Times New Roman"/>
          <w:sz w:val="22"/>
        </w:rPr>
        <w:t xml:space="preserve"> a bit too </w:t>
      </w:r>
      <w:r w:rsidR="00AA43B4" w:rsidRPr="00D40C45">
        <w:rPr>
          <w:rFonts w:ascii="Times New Roman" w:hAnsi="Times New Roman" w:cs="Times New Roman"/>
          <w:sz w:val="22"/>
        </w:rPr>
        <w:t>perfect</w:t>
      </w:r>
      <w:r w:rsidRPr="00D40C45">
        <w:rPr>
          <w:rFonts w:ascii="Times New Roman" w:hAnsi="Times New Roman" w:cs="Times New Roman"/>
          <w:sz w:val="22"/>
        </w:rPr>
        <w:t>. A few real problems could have found their way into these writings since this is a journal with an academic statement</w:t>
      </w:r>
      <w:r w:rsidR="00C148B8" w:rsidRPr="00D40C45">
        <w:rPr>
          <w:rFonts w:ascii="Times New Roman" w:hAnsi="Times New Roman" w:cs="Times New Roman"/>
          <w:sz w:val="22"/>
        </w:rPr>
        <w:t xml:space="preserve"> and </w:t>
      </w:r>
      <w:r w:rsidRPr="00D40C45">
        <w:rPr>
          <w:rFonts w:ascii="Times New Roman" w:hAnsi="Times New Roman" w:cs="Times New Roman"/>
          <w:sz w:val="22"/>
        </w:rPr>
        <w:t>not an advertisement magazine.</w:t>
      </w:r>
    </w:p>
    <w:p w14:paraId="1DA36967" w14:textId="3E971B24" w:rsidR="007A1F66" w:rsidRPr="00D40C45" w:rsidRDefault="007A1F66" w:rsidP="00573CCA">
      <w:pPr>
        <w:pStyle w:val="Default"/>
        <w:spacing w:before="120" w:after="120"/>
        <w:jc w:val="both"/>
        <w:rPr>
          <w:rFonts w:ascii="Times New Roman" w:hAnsi="Times New Roman" w:cs="Times New Roman"/>
          <w:sz w:val="22"/>
        </w:rPr>
      </w:pPr>
      <w:r w:rsidRPr="00D40C45">
        <w:rPr>
          <w:rFonts w:ascii="Times New Roman" w:hAnsi="Times New Roman" w:cs="Times New Roman"/>
          <w:sz w:val="22"/>
        </w:rPr>
        <w:t xml:space="preserve">Concluding with some notes on the authors, </w:t>
      </w:r>
      <w:r w:rsidR="00AA43B4" w:rsidRPr="00D40C45">
        <w:rPr>
          <w:rFonts w:ascii="Times New Roman" w:hAnsi="Times New Roman" w:cs="Times New Roman"/>
          <w:sz w:val="22"/>
        </w:rPr>
        <w:t xml:space="preserve">there </w:t>
      </w:r>
      <w:r w:rsidRPr="00D40C45">
        <w:rPr>
          <w:rFonts w:ascii="Times New Roman" w:hAnsi="Times New Roman" w:cs="Times New Roman"/>
          <w:sz w:val="22"/>
        </w:rPr>
        <w:t xml:space="preserve">remains only one critical point, which is the seemingly less observed question of copyright issues regarding illustrations, notations, and photos. Nowadays, it should not </w:t>
      </w:r>
      <w:r w:rsidR="00AA43B4" w:rsidRPr="00D40C45">
        <w:rPr>
          <w:rFonts w:ascii="Times New Roman" w:hAnsi="Times New Roman" w:cs="Times New Roman"/>
          <w:sz w:val="22"/>
        </w:rPr>
        <w:t xml:space="preserve">suffice to provide only </w:t>
      </w:r>
      <w:r w:rsidRPr="00D40C45">
        <w:rPr>
          <w:rFonts w:ascii="Times New Roman" w:hAnsi="Times New Roman" w:cs="Times New Roman"/>
          <w:sz w:val="22"/>
        </w:rPr>
        <w:t>a reference in</w:t>
      </w:r>
      <w:r w:rsidR="00AF5F00" w:rsidRPr="00D40C45">
        <w:rPr>
          <w:rFonts w:ascii="Times New Roman" w:hAnsi="Times New Roman" w:cs="Times New Roman"/>
          <w:sz w:val="22"/>
        </w:rPr>
        <w:t xml:space="preserve"> lieu of </w:t>
      </w:r>
      <w:r w:rsidRPr="00D40C45">
        <w:rPr>
          <w:rFonts w:ascii="Times New Roman" w:hAnsi="Times New Roman" w:cs="Times New Roman"/>
          <w:sz w:val="22"/>
        </w:rPr>
        <w:t>stat</w:t>
      </w:r>
      <w:r w:rsidR="00AF5F00" w:rsidRPr="00D40C45">
        <w:rPr>
          <w:rFonts w:ascii="Times New Roman" w:hAnsi="Times New Roman" w:cs="Times New Roman"/>
          <w:sz w:val="22"/>
        </w:rPr>
        <w:t>ing</w:t>
      </w:r>
      <w:r w:rsidRPr="00D40C45">
        <w:rPr>
          <w:rFonts w:ascii="Times New Roman" w:hAnsi="Times New Roman" w:cs="Times New Roman"/>
          <w:sz w:val="22"/>
        </w:rPr>
        <w:t xml:space="preserve"> those specific rights. Also, </w:t>
      </w:r>
      <w:r w:rsidR="00AF5F00" w:rsidRPr="00D40C45">
        <w:rPr>
          <w:rFonts w:ascii="Times New Roman" w:hAnsi="Times New Roman" w:cs="Times New Roman"/>
          <w:sz w:val="22"/>
        </w:rPr>
        <w:t xml:space="preserve">listing only </w:t>
      </w:r>
      <w:r w:rsidRPr="00D40C45">
        <w:rPr>
          <w:rFonts w:ascii="Times New Roman" w:hAnsi="Times New Roman" w:cs="Times New Roman"/>
          <w:sz w:val="22"/>
        </w:rPr>
        <w:t>website addresses might not be sufficient. Since the entire journal is freely accessible online, the contributions and uploaded supplements should be marked with all technical metadata such as date, time, and responsible person or institution for the upload.</w:t>
      </w:r>
    </w:p>
    <w:p w14:paraId="210F5EF9" w14:textId="1E159656" w:rsidR="007A1F66" w:rsidRPr="00D40C45" w:rsidRDefault="007A1F66" w:rsidP="00573CCA">
      <w:pPr>
        <w:pStyle w:val="Default"/>
        <w:spacing w:before="120" w:after="120"/>
        <w:jc w:val="both"/>
        <w:rPr>
          <w:rFonts w:ascii="Times New Roman" w:hAnsi="Times New Roman" w:cs="Times New Roman"/>
          <w:sz w:val="22"/>
        </w:rPr>
      </w:pPr>
      <w:r w:rsidRPr="00D40C45">
        <w:rPr>
          <w:rFonts w:ascii="Times New Roman" w:hAnsi="Times New Roman" w:cs="Times New Roman"/>
          <w:sz w:val="22"/>
        </w:rPr>
        <w:t xml:space="preserve">Despite those small critical remarks, this new journal is </w:t>
      </w:r>
      <w:r w:rsidR="00AF5F00" w:rsidRPr="00D40C45">
        <w:rPr>
          <w:rFonts w:ascii="Times New Roman" w:hAnsi="Times New Roman" w:cs="Times New Roman"/>
          <w:sz w:val="22"/>
        </w:rPr>
        <w:t xml:space="preserve">a </w:t>
      </w:r>
      <w:r w:rsidR="00B1068B" w:rsidRPr="00D40C45">
        <w:rPr>
          <w:rFonts w:ascii="Times New Roman" w:hAnsi="Times New Roman" w:cs="Times New Roman"/>
          <w:sz w:val="22"/>
        </w:rPr>
        <w:t xml:space="preserve">timely </w:t>
      </w:r>
      <w:r w:rsidR="00AF5F00" w:rsidRPr="00D40C45">
        <w:rPr>
          <w:rFonts w:ascii="Times New Roman" w:hAnsi="Times New Roman" w:cs="Times New Roman"/>
          <w:sz w:val="22"/>
        </w:rPr>
        <w:t>addition</w:t>
      </w:r>
      <w:r w:rsidRPr="00D40C45">
        <w:rPr>
          <w:rFonts w:ascii="Times New Roman" w:hAnsi="Times New Roman" w:cs="Times New Roman"/>
          <w:sz w:val="22"/>
        </w:rPr>
        <w:t xml:space="preserve"> to the academic community in various fields of research and should not be missed.</w:t>
      </w:r>
    </w:p>
    <w:p w14:paraId="65BB4607" w14:textId="77777777" w:rsidR="007A1F66" w:rsidRDefault="007A1F66" w:rsidP="00573CCA">
      <w:pPr>
        <w:pStyle w:val="Default"/>
        <w:jc w:val="both"/>
        <w:rPr>
          <w:rFonts w:ascii="Times New Roman" w:hAnsi="Times New Roman" w:cs="Times New Roman"/>
        </w:rPr>
      </w:pPr>
      <w:bookmarkStart w:id="1" w:name="_GoBack"/>
      <w:bookmarkEnd w:id="1"/>
    </w:p>
    <w:sectPr w:rsidR="007A1F66" w:rsidSect="00EB2D7C">
      <w:footerReference w:type="default" r:id="rId6"/>
      <w:footerReference w:type="first" r:id="rId7"/>
      <w:pgSz w:w="11906" w:h="16838" w:code="9"/>
      <w:pgMar w:top="1418" w:right="1418" w:bottom="1134" w:left="1418" w:header="709" w:footer="709" w:gutter="0"/>
      <w:pgNumType w:start="9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E6A08" w14:textId="77777777" w:rsidR="009650D8" w:rsidRDefault="009650D8">
      <w:pPr>
        <w:spacing w:after="0" w:line="240" w:lineRule="auto"/>
      </w:pPr>
      <w:r>
        <w:separator/>
      </w:r>
    </w:p>
  </w:endnote>
  <w:endnote w:type="continuationSeparator" w:id="0">
    <w:p w14:paraId="4615C9F6" w14:textId="77777777" w:rsidR="009650D8" w:rsidRDefault="00965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Trebuchet MS"/>
    <w:charset w:val="00"/>
    <w:family w:val="swiss"/>
    <w:pitch w:val="default"/>
  </w:font>
  <w:font w:name="Adobe Garamond Pro">
    <w:altName w:val="Garamond"/>
    <w:charset w:val="00"/>
    <w:family w:val="roman"/>
    <w:pitch w:val="default"/>
    <w:sig w:usb0="00000007" w:usb1="00000000" w:usb2="00000000" w:usb3="00000000" w:csb0="00000003" w:csb1="00000000"/>
  </w:font>
  <w:font w:name="Adobe Garamond Pro Bold">
    <w:altName w:val="Garamond"/>
    <w:charset w:val="00"/>
    <w:family w:val="roman"/>
    <w:pitch w:val="default"/>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9236652"/>
      <w:docPartObj>
        <w:docPartGallery w:val="Page Numbers (Bottom of Page)"/>
        <w:docPartUnique/>
      </w:docPartObj>
    </w:sdtPr>
    <w:sdtEndPr>
      <w:rPr>
        <w:rFonts w:ascii="Times New Roman" w:hAnsi="Times New Roman"/>
        <w:noProof/>
      </w:rPr>
    </w:sdtEndPr>
    <w:sdtContent>
      <w:p w14:paraId="3337587C" w14:textId="65298598" w:rsidR="00EB2D7C" w:rsidRPr="00EB2D7C" w:rsidRDefault="00EB2D7C" w:rsidP="00EB2D7C">
        <w:pPr>
          <w:pStyle w:val="Fuzeile"/>
          <w:jc w:val="center"/>
          <w:rPr>
            <w:rFonts w:ascii="Times New Roman" w:hAnsi="Times New Roman"/>
          </w:rPr>
        </w:pPr>
        <w:r w:rsidRPr="00EB2D7C">
          <w:rPr>
            <w:rFonts w:ascii="Times New Roman" w:hAnsi="Times New Roman"/>
          </w:rPr>
          <w:fldChar w:fldCharType="begin"/>
        </w:r>
        <w:r w:rsidRPr="00EB2D7C">
          <w:rPr>
            <w:rFonts w:ascii="Times New Roman" w:hAnsi="Times New Roman"/>
          </w:rPr>
          <w:instrText xml:space="preserve"> PAGE   \* MERGEFORMAT </w:instrText>
        </w:r>
        <w:r w:rsidRPr="00EB2D7C">
          <w:rPr>
            <w:rFonts w:ascii="Times New Roman" w:hAnsi="Times New Roman"/>
          </w:rPr>
          <w:fldChar w:fldCharType="separate"/>
        </w:r>
        <w:r w:rsidRPr="00EB2D7C">
          <w:rPr>
            <w:rFonts w:ascii="Times New Roman" w:hAnsi="Times New Roman"/>
            <w:noProof/>
          </w:rPr>
          <w:t>2</w:t>
        </w:r>
        <w:r w:rsidRPr="00EB2D7C">
          <w:rPr>
            <w:rFonts w:ascii="Times New Roman" w:hAnsi="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4F1DE" w14:textId="743E0412" w:rsidR="00EB2D7C" w:rsidRPr="00EB2D7C" w:rsidRDefault="00EB2D7C" w:rsidP="00EB2D7C">
    <w:pPr>
      <w:pStyle w:val="Fuzeile"/>
      <w:rPr>
        <w:rFonts w:ascii="Times New Roman" w:hAnsi="Times New Roman"/>
        <w:i/>
        <w:sz w:val="18"/>
        <w:lang w:val="de-DE"/>
      </w:rPr>
    </w:pPr>
    <w:r w:rsidRPr="00EB2D7C">
      <w:rPr>
        <w:rFonts w:ascii="Times New Roman" w:hAnsi="Times New Roman"/>
        <w:i/>
        <w:sz w:val="18"/>
        <w:lang w:val="de-DE"/>
      </w:rPr>
      <w:t xml:space="preserve">Jähnichen, Gisa. 2018. Review </w:t>
    </w:r>
    <w:proofErr w:type="spellStart"/>
    <w:r w:rsidRPr="00EB2D7C">
      <w:rPr>
        <w:rFonts w:ascii="Times New Roman" w:hAnsi="Times New Roman"/>
        <w:i/>
        <w:sz w:val="18"/>
        <w:lang w:val="de-DE"/>
      </w:rPr>
      <w:t>of</w:t>
    </w:r>
    <w:proofErr w:type="spellEnd"/>
    <w:r>
      <w:rPr>
        <w:rFonts w:ascii="Times New Roman" w:hAnsi="Times New Roman"/>
        <w:i/>
        <w:sz w:val="18"/>
        <w:lang w:val="de-DE"/>
      </w:rPr>
      <w:t xml:space="preserve"> “</w:t>
    </w:r>
    <w:proofErr w:type="spellStart"/>
    <w:r w:rsidRPr="00EB2D7C">
      <w:rPr>
        <w:rFonts w:ascii="Times New Roman" w:hAnsi="Times New Roman"/>
        <w:i/>
        <w:sz w:val="18"/>
        <w:lang w:val="de-DE"/>
      </w:rPr>
      <w:t>Etnografie</w:t>
    </w:r>
    <w:proofErr w:type="spellEnd"/>
    <w:r w:rsidRPr="00EB2D7C">
      <w:rPr>
        <w:rFonts w:ascii="Times New Roman" w:hAnsi="Times New Roman"/>
        <w:i/>
        <w:sz w:val="18"/>
        <w:lang w:val="de-DE"/>
      </w:rPr>
      <w:t xml:space="preserve"> Sonore / Sound </w:t>
    </w:r>
    <w:proofErr w:type="spellStart"/>
    <w:r w:rsidRPr="00EB2D7C">
      <w:rPr>
        <w:rFonts w:ascii="Times New Roman" w:hAnsi="Times New Roman"/>
        <w:i/>
        <w:sz w:val="18"/>
        <w:lang w:val="de-DE"/>
      </w:rPr>
      <w:t>Ethnographies</w:t>
    </w:r>
    <w:proofErr w:type="spellEnd"/>
    <w:r>
      <w:rPr>
        <w:rFonts w:ascii="Times New Roman" w:hAnsi="Times New Roman"/>
        <w:i/>
        <w:sz w:val="18"/>
        <w:lang w:val="de-DE"/>
      </w:rPr>
      <w:t>“</w:t>
    </w:r>
    <w:r w:rsidRPr="00EB2D7C">
      <w:rPr>
        <w:rFonts w:ascii="Times New Roman" w:hAnsi="Times New Roman"/>
        <w:i/>
        <w:sz w:val="18"/>
        <w:lang w:val="de-DE"/>
      </w:rPr>
      <w:t>. AEMR-EJ, 2: 92-93.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3C849" w14:textId="77777777" w:rsidR="009650D8" w:rsidRDefault="009650D8">
      <w:pPr>
        <w:spacing w:after="0" w:line="240" w:lineRule="auto"/>
      </w:pPr>
      <w:r>
        <w:rPr>
          <w:color w:val="000000"/>
        </w:rPr>
        <w:separator/>
      </w:r>
    </w:p>
  </w:footnote>
  <w:footnote w:type="continuationSeparator" w:id="0">
    <w:p w14:paraId="2500636A" w14:textId="77777777" w:rsidR="009650D8" w:rsidRDefault="009650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90A"/>
    <w:rsid w:val="00004CCF"/>
    <w:rsid w:val="000A457A"/>
    <w:rsid w:val="00100458"/>
    <w:rsid w:val="002822C3"/>
    <w:rsid w:val="00470F82"/>
    <w:rsid w:val="00573CCA"/>
    <w:rsid w:val="005B2705"/>
    <w:rsid w:val="005C5A42"/>
    <w:rsid w:val="006E4C77"/>
    <w:rsid w:val="007512B5"/>
    <w:rsid w:val="00786DBC"/>
    <w:rsid w:val="007A1F66"/>
    <w:rsid w:val="007A5D3B"/>
    <w:rsid w:val="00802BBB"/>
    <w:rsid w:val="0083156A"/>
    <w:rsid w:val="008936B9"/>
    <w:rsid w:val="009650D8"/>
    <w:rsid w:val="00967C3C"/>
    <w:rsid w:val="00A21154"/>
    <w:rsid w:val="00A541B8"/>
    <w:rsid w:val="00A60C6D"/>
    <w:rsid w:val="00AA43B4"/>
    <w:rsid w:val="00AF5F00"/>
    <w:rsid w:val="00B1068B"/>
    <w:rsid w:val="00BC490A"/>
    <w:rsid w:val="00C148B8"/>
    <w:rsid w:val="00C60A18"/>
    <w:rsid w:val="00D06EB9"/>
    <w:rsid w:val="00D40C45"/>
    <w:rsid w:val="00E674D1"/>
    <w:rsid w:val="00E75BFE"/>
    <w:rsid w:val="00EB2D7C"/>
    <w:rsid w:val="00F71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0DA485"/>
  <w15:docId w15:val="{12040544-CFEE-4A4A-B186-5DB2468DD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style>
  <w:style w:type="paragraph" w:styleId="berschrift1">
    <w:name w:val="heading 1"/>
    <w:basedOn w:val="Standard"/>
    <w:next w:val="Standard"/>
    <w:uiPriority w:val="9"/>
    <w:qFormat/>
    <w:pPr>
      <w:spacing w:before="100" w:after="100" w:line="240" w:lineRule="auto"/>
      <w:outlineLvl w:val="0"/>
    </w:pPr>
    <w:rPr>
      <w:rFonts w:eastAsia="Times New Roman"/>
      <w:b/>
      <w:bCs/>
      <w:smallCaps/>
      <w:color w:val="76923C"/>
      <w:kern w:val="3"/>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rPr>
      <w:rFonts w:ascii="Calibri" w:eastAsia="Times New Roman" w:hAnsi="Calibri"/>
      <w:b/>
      <w:bCs/>
      <w:smallCaps/>
      <w:color w:val="76923C"/>
      <w:kern w:val="3"/>
      <w:sz w:val="48"/>
      <w:szCs w:val="48"/>
    </w:rPr>
  </w:style>
  <w:style w:type="paragraph" w:customStyle="1" w:styleId="Default">
    <w:name w:val="Default"/>
    <w:pPr>
      <w:suppressAutoHyphens/>
      <w:autoSpaceDE w:val="0"/>
      <w:spacing w:after="0" w:line="240" w:lineRule="auto"/>
    </w:pPr>
    <w:rPr>
      <w:rFonts w:ascii="Raleway" w:hAnsi="Raleway" w:cs="Raleway"/>
      <w:color w:val="000000"/>
      <w:sz w:val="24"/>
      <w:szCs w:val="24"/>
    </w:rPr>
  </w:style>
  <w:style w:type="paragraph" w:customStyle="1" w:styleId="Pa0">
    <w:name w:val="Pa0"/>
    <w:basedOn w:val="Default"/>
    <w:next w:val="Default"/>
    <w:pPr>
      <w:spacing w:line="241" w:lineRule="atLeast"/>
    </w:pPr>
    <w:rPr>
      <w:rFonts w:cs="Times New Roman"/>
      <w:color w:val="auto"/>
    </w:rPr>
  </w:style>
  <w:style w:type="character" w:customStyle="1" w:styleId="A4">
    <w:name w:val="A4"/>
    <w:rPr>
      <w:rFonts w:cs="Raleway"/>
      <w:b/>
      <w:bCs/>
      <w:color w:val="000000"/>
      <w:sz w:val="16"/>
      <w:szCs w:val="16"/>
    </w:rPr>
  </w:style>
  <w:style w:type="character" w:customStyle="1" w:styleId="A2">
    <w:name w:val="A2"/>
    <w:rPr>
      <w:rFonts w:ascii="Adobe Garamond Pro" w:hAnsi="Adobe Garamond Pro" w:cs="Adobe Garamond Pro"/>
      <w:color w:val="000000"/>
      <w:sz w:val="18"/>
      <w:szCs w:val="18"/>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paragraph" w:customStyle="1" w:styleId="Pa4">
    <w:name w:val="Pa4"/>
    <w:basedOn w:val="Default"/>
    <w:next w:val="Default"/>
    <w:uiPriority w:val="99"/>
    <w:pPr>
      <w:spacing w:line="221" w:lineRule="atLeast"/>
    </w:pPr>
    <w:rPr>
      <w:rFonts w:ascii="Adobe Garamond Pro Bold" w:hAnsi="Adobe Garamond Pro Bold" w:cs="Times New Roman"/>
      <w:color w:val="auto"/>
    </w:rPr>
  </w:style>
  <w:style w:type="paragraph" w:customStyle="1" w:styleId="Pa7">
    <w:name w:val="Pa7"/>
    <w:basedOn w:val="Default"/>
    <w:next w:val="Default"/>
    <w:uiPriority w:val="99"/>
    <w:rsid w:val="00786DBC"/>
    <w:pPr>
      <w:suppressAutoHyphens w:val="0"/>
      <w:adjustRightInd w:val="0"/>
      <w:spacing w:line="221" w:lineRule="atLeast"/>
      <w:textAlignment w:val="auto"/>
    </w:pPr>
    <w:rPr>
      <w:rFonts w:ascii="Adobe Garamond Pro" w:hAnsi="Adobe Garamond Pro" w:cs="Times New Roman"/>
      <w:color w:val="auto"/>
    </w:rPr>
  </w:style>
  <w:style w:type="paragraph" w:customStyle="1" w:styleId="Pa3">
    <w:name w:val="Pa3"/>
    <w:basedOn w:val="Default"/>
    <w:next w:val="Default"/>
    <w:uiPriority w:val="99"/>
    <w:rsid w:val="00786DBC"/>
    <w:pPr>
      <w:suppressAutoHyphens w:val="0"/>
      <w:adjustRightInd w:val="0"/>
      <w:spacing w:line="221" w:lineRule="atLeast"/>
      <w:textAlignment w:val="auto"/>
    </w:pPr>
    <w:rPr>
      <w:rFonts w:ascii="Adobe Garamond Pro" w:hAnsi="Adobe Garamond Pro" w:cs="Times New Roman"/>
      <w:color w:val="auto"/>
    </w:rPr>
  </w:style>
  <w:style w:type="paragraph" w:customStyle="1" w:styleId="Pa9">
    <w:name w:val="Pa9"/>
    <w:basedOn w:val="Default"/>
    <w:next w:val="Default"/>
    <w:uiPriority w:val="99"/>
    <w:rsid w:val="007A1F66"/>
    <w:pPr>
      <w:suppressAutoHyphens w:val="0"/>
      <w:adjustRightInd w:val="0"/>
      <w:spacing w:line="221" w:lineRule="atLeast"/>
      <w:textAlignment w:val="auto"/>
    </w:pPr>
    <w:rPr>
      <w:rFonts w:ascii="Adobe Garamond Pro" w:hAnsi="Adobe Garamond Pro" w:cs="Times New Roman"/>
      <w:color w:val="auto"/>
    </w:rPr>
  </w:style>
  <w:style w:type="paragraph" w:styleId="Sprechblasentext">
    <w:name w:val="Balloon Text"/>
    <w:basedOn w:val="Standard"/>
    <w:link w:val="SprechblasentextZchn"/>
    <w:uiPriority w:val="99"/>
    <w:semiHidden/>
    <w:unhideWhenUsed/>
    <w:rsid w:val="008936B9"/>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936B9"/>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83156A"/>
    <w:rPr>
      <w:sz w:val="18"/>
      <w:szCs w:val="18"/>
    </w:rPr>
  </w:style>
  <w:style w:type="paragraph" w:styleId="Kommentartext">
    <w:name w:val="annotation text"/>
    <w:basedOn w:val="Standard"/>
    <w:link w:val="KommentartextZchn"/>
    <w:uiPriority w:val="99"/>
    <w:semiHidden/>
    <w:unhideWhenUsed/>
    <w:rsid w:val="0083156A"/>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83156A"/>
    <w:rPr>
      <w:sz w:val="24"/>
      <w:szCs w:val="24"/>
    </w:rPr>
  </w:style>
  <w:style w:type="paragraph" w:styleId="Kommentarthema">
    <w:name w:val="annotation subject"/>
    <w:basedOn w:val="Kommentartext"/>
    <w:next w:val="Kommentartext"/>
    <w:link w:val="KommentarthemaZchn"/>
    <w:uiPriority w:val="99"/>
    <w:semiHidden/>
    <w:unhideWhenUsed/>
    <w:rsid w:val="0083156A"/>
    <w:rPr>
      <w:b/>
      <w:bCs/>
      <w:sz w:val="20"/>
      <w:szCs w:val="20"/>
    </w:rPr>
  </w:style>
  <w:style w:type="character" w:customStyle="1" w:styleId="KommentarthemaZchn">
    <w:name w:val="Kommentarthema Zchn"/>
    <w:basedOn w:val="KommentartextZchn"/>
    <w:link w:val="Kommentarthema"/>
    <w:uiPriority w:val="99"/>
    <w:semiHidden/>
    <w:rsid w:val="0083156A"/>
    <w:rPr>
      <w:b/>
      <w:bCs/>
      <w:sz w:val="20"/>
      <w:szCs w:val="20"/>
    </w:rPr>
  </w:style>
  <w:style w:type="paragraph" w:styleId="Kopfzeile">
    <w:name w:val="header"/>
    <w:basedOn w:val="Standard"/>
    <w:link w:val="KopfzeileZchn"/>
    <w:uiPriority w:val="99"/>
    <w:unhideWhenUsed/>
    <w:rsid w:val="00EB2D7C"/>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EB2D7C"/>
  </w:style>
  <w:style w:type="paragraph" w:styleId="Fuzeile">
    <w:name w:val="footer"/>
    <w:basedOn w:val="Standard"/>
    <w:link w:val="FuzeileZchn"/>
    <w:uiPriority w:val="99"/>
    <w:unhideWhenUsed/>
    <w:rsid w:val="00EB2D7C"/>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EB2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1032</Words>
  <Characters>5883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Gisa Jaehnichen</dc:creator>
  <dc:description/>
  <cp:lastModifiedBy>ReviewerA</cp:lastModifiedBy>
  <cp:revision>6</cp:revision>
  <dcterms:created xsi:type="dcterms:W3CDTF">2018-12-10T23:47:00Z</dcterms:created>
  <dcterms:modified xsi:type="dcterms:W3CDTF">2018-12-25T02:57:00Z</dcterms:modified>
</cp:coreProperties>
</file>